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5278" w:rsidRPr="0010343C" w:rsidRDefault="00055278" w:rsidP="0010343C">
      <w:pPr>
        <w:spacing w:after="0" w:line="240" w:lineRule="auto"/>
        <w:contextualSpacing/>
        <w:jc w:val="right"/>
        <w:rPr>
          <w:rFonts w:ascii="Times New Roman" w:hAnsi="Times New Roman" w:cs="Times New Roman"/>
          <w:i/>
          <w:sz w:val="18"/>
          <w:szCs w:val="18"/>
          <w:lang w:val="kk-KZ"/>
        </w:rPr>
      </w:pPr>
      <w:r w:rsidRPr="0010343C">
        <w:rPr>
          <w:rFonts w:ascii="Times New Roman" w:hAnsi="Times New Roman" w:cs="Times New Roman"/>
          <w:i/>
          <w:sz w:val="18"/>
          <w:szCs w:val="18"/>
          <w:lang w:val="kk-KZ"/>
        </w:rPr>
        <w:t>Тендерлік құжаттамаға</w:t>
      </w:r>
    </w:p>
    <w:p w:rsidR="002E053D" w:rsidRPr="0010343C" w:rsidRDefault="002E053D" w:rsidP="0010343C">
      <w:pPr>
        <w:spacing w:after="0" w:line="240" w:lineRule="auto"/>
        <w:contextualSpacing/>
        <w:jc w:val="right"/>
        <w:rPr>
          <w:rFonts w:ascii="Times New Roman" w:hAnsi="Times New Roman" w:cs="Times New Roman"/>
          <w:i/>
          <w:sz w:val="18"/>
          <w:szCs w:val="18"/>
          <w:lang w:val="kk-KZ"/>
        </w:rPr>
      </w:pPr>
      <w:r w:rsidRPr="0010343C">
        <w:rPr>
          <w:rFonts w:ascii="Times New Roman" w:hAnsi="Times New Roman" w:cs="Times New Roman"/>
          <w:i/>
          <w:sz w:val="18"/>
          <w:szCs w:val="18"/>
          <w:lang w:val="kk-KZ"/>
        </w:rPr>
        <w:t>Қосымша 2</w:t>
      </w:r>
    </w:p>
    <w:p w:rsidR="003E2EA8" w:rsidRPr="00BA7595" w:rsidRDefault="003E2EA8" w:rsidP="00A52109">
      <w:pPr>
        <w:spacing w:after="0" w:line="240" w:lineRule="auto"/>
        <w:jc w:val="right"/>
        <w:rPr>
          <w:rFonts w:ascii="Times New Roman" w:hAnsi="Times New Roman" w:cs="Times New Roman"/>
          <w:b/>
          <w:sz w:val="20"/>
          <w:szCs w:val="20"/>
          <w:lang w:val="kk-KZ"/>
        </w:rPr>
      </w:pPr>
    </w:p>
    <w:p w:rsidR="002E053D" w:rsidRPr="00BA7595" w:rsidRDefault="002E053D" w:rsidP="00A52109">
      <w:pPr>
        <w:spacing w:after="0" w:line="240" w:lineRule="auto"/>
        <w:jc w:val="center"/>
        <w:rPr>
          <w:rFonts w:ascii="Times New Roman" w:hAnsi="Times New Roman" w:cs="Times New Roman"/>
          <w:b/>
          <w:sz w:val="20"/>
          <w:szCs w:val="20"/>
          <w:lang w:val="kk-KZ"/>
        </w:rPr>
      </w:pPr>
      <w:r w:rsidRPr="00BA7595">
        <w:rPr>
          <w:rFonts w:ascii="Times New Roman" w:hAnsi="Times New Roman" w:cs="Times New Roman"/>
          <w:b/>
          <w:sz w:val="20"/>
          <w:szCs w:val="20"/>
          <w:lang w:val="kk-KZ"/>
        </w:rPr>
        <w:t xml:space="preserve">Сатып алынатын </w:t>
      </w:r>
      <w:r w:rsidR="00055278" w:rsidRPr="00BA7595">
        <w:rPr>
          <w:rFonts w:ascii="Times New Roman" w:hAnsi="Times New Roman" w:cs="Times New Roman"/>
          <w:b/>
          <w:sz w:val="20"/>
          <w:szCs w:val="20"/>
          <w:lang w:val="kk-KZ"/>
        </w:rPr>
        <w:t>медициналық мақсаттағы бұйымдарға техникалық</w:t>
      </w:r>
      <w:r w:rsidRPr="00BA7595">
        <w:rPr>
          <w:rFonts w:ascii="Times New Roman" w:hAnsi="Times New Roman" w:cs="Times New Roman"/>
          <w:b/>
          <w:sz w:val="20"/>
          <w:szCs w:val="20"/>
          <w:lang w:val="kk-KZ"/>
        </w:rPr>
        <w:t xml:space="preserve"> сипаттама</w:t>
      </w:r>
    </w:p>
    <w:p w:rsidR="00055278" w:rsidRPr="00BA7595" w:rsidRDefault="00055278" w:rsidP="00055278">
      <w:pPr>
        <w:spacing w:after="0" w:line="240" w:lineRule="auto"/>
        <w:rPr>
          <w:rFonts w:ascii="Times New Roman" w:hAnsi="Times New Roman" w:cs="Times New Roman"/>
          <w:b/>
          <w:sz w:val="20"/>
          <w:szCs w:val="20"/>
          <w:lang w:val="kk-KZ"/>
        </w:rPr>
      </w:pPr>
    </w:p>
    <w:tbl>
      <w:tblPr>
        <w:tblW w:w="1565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
        <w:gridCol w:w="3202"/>
        <w:gridCol w:w="9828"/>
        <w:gridCol w:w="992"/>
        <w:gridCol w:w="992"/>
      </w:tblGrid>
      <w:tr w:rsidR="00BA7595" w:rsidRPr="00BA7595" w:rsidTr="00BA7595">
        <w:trPr>
          <w:trHeight w:val="765"/>
        </w:trPr>
        <w:tc>
          <w:tcPr>
            <w:tcW w:w="639" w:type="dxa"/>
            <w:shd w:val="clear" w:color="auto" w:fill="auto"/>
            <w:vAlign w:val="center"/>
            <w:hideMark/>
          </w:tcPr>
          <w:p w:rsidR="00BA7595" w:rsidRPr="00BA7595" w:rsidRDefault="00BA7595" w:rsidP="0010343C">
            <w:pPr>
              <w:spacing w:after="0" w:line="240" w:lineRule="auto"/>
              <w:contextualSpacing/>
              <w:jc w:val="center"/>
              <w:rPr>
                <w:rFonts w:ascii="Times New Roman" w:eastAsia="Times New Roman" w:hAnsi="Times New Roman" w:cs="Times New Roman"/>
                <w:b/>
                <w:bCs/>
                <w:sz w:val="20"/>
                <w:szCs w:val="20"/>
                <w:lang w:val="kk-KZ" w:eastAsia="ru-RU"/>
              </w:rPr>
            </w:pPr>
            <w:r w:rsidRPr="00BA7595">
              <w:rPr>
                <w:rFonts w:ascii="Times New Roman" w:eastAsia="Times New Roman" w:hAnsi="Times New Roman" w:cs="Times New Roman"/>
                <w:b/>
                <w:bCs/>
                <w:sz w:val="20"/>
                <w:szCs w:val="20"/>
                <w:lang w:eastAsia="ru-RU"/>
              </w:rPr>
              <w:t>Лотт</w:t>
            </w:r>
            <w:r w:rsidRPr="00BA7595">
              <w:rPr>
                <w:rFonts w:ascii="Times New Roman" w:eastAsia="Times New Roman" w:hAnsi="Times New Roman" w:cs="Times New Roman"/>
                <w:b/>
                <w:bCs/>
                <w:sz w:val="20"/>
                <w:szCs w:val="20"/>
                <w:lang w:val="kk-KZ" w:eastAsia="ru-RU"/>
              </w:rPr>
              <w:t xml:space="preserve">ың </w:t>
            </w:r>
            <w:r w:rsidRPr="00BA7595">
              <w:rPr>
                <w:rFonts w:ascii="Times New Roman" w:eastAsia="Times New Roman" w:hAnsi="Times New Roman" w:cs="Times New Roman"/>
                <w:b/>
                <w:bCs/>
                <w:sz w:val="20"/>
                <w:szCs w:val="20"/>
                <w:lang w:eastAsia="ru-RU"/>
              </w:rPr>
              <w:t xml:space="preserve">N </w:t>
            </w:r>
          </w:p>
        </w:tc>
        <w:tc>
          <w:tcPr>
            <w:tcW w:w="3202" w:type="dxa"/>
            <w:shd w:val="clear" w:color="auto" w:fill="auto"/>
            <w:vAlign w:val="center"/>
            <w:hideMark/>
          </w:tcPr>
          <w:p w:rsidR="00BA7595" w:rsidRPr="00BA7595" w:rsidRDefault="00BA7595" w:rsidP="0010343C">
            <w:pPr>
              <w:spacing w:after="0" w:line="240" w:lineRule="auto"/>
              <w:contextualSpacing/>
              <w:jc w:val="center"/>
              <w:rPr>
                <w:rFonts w:ascii="Times New Roman" w:eastAsia="Times New Roman" w:hAnsi="Times New Roman" w:cs="Times New Roman"/>
                <w:b/>
                <w:bCs/>
                <w:sz w:val="20"/>
                <w:szCs w:val="20"/>
                <w:lang w:val="kk-KZ" w:eastAsia="ru-RU"/>
              </w:rPr>
            </w:pPr>
            <w:r w:rsidRPr="00BA7595">
              <w:rPr>
                <w:rFonts w:ascii="Times New Roman" w:eastAsia="Times New Roman" w:hAnsi="Times New Roman" w:cs="Times New Roman"/>
                <w:b/>
                <w:bCs/>
                <w:sz w:val="20"/>
                <w:szCs w:val="20"/>
                <w:lang w:val="kk-KZ" w:eastAsia="ru-RU"/>
              </w:rPr>
              <w:t>Тауардың атауы</w:t>
            </w:r>
          </w:p>
        </w:tc>
        <w:tc>
          <w:tcPr>
            <w:tcW w:w="9828" w:type="dxa"/>
            <w:shd w:val="clear" w:color="auto" w:fill="auto"/>
            <w:vAlign w:val="center"/>
            <w:hideMark/>
          </w:tcPr>
          <w:p w:rsidR="00BA7595" w:rsidRPr="00BA7595" w:rsidRDefault="00BA7595" w:rsidP="0010343C">
            <w:pPr>
              <w:spacing w:after="0" w:line="240" w:lineRule="auto"/>
              <w:contextualSpacing/>
              <w:jc w:val="center"/>
              <w:rPr>
                <w:rFonts w:ascii="Times New Roman" w:eastAsia="Times New Roman" w:hAnsi="Times New Roman" w:cs="Times New Roman"/>
                <w:b/>
                <w:bCs/>
                <w:sz w:val="20"/>
                <w:szCs w:val="20"/>
                <w:lang w:val="kk-KZ" w:eastAsia="ru-RU"/>
              </w:rPr>
            </w:pPr>
            <w:r w:rsidRPr="00BA7595">
              <w:rPr>
                <w:rFonts w:ascii="Times New Roman" w:eastAsia="Times New Roman" w:hAnsi="Times New Roman" w:cs="Times New Roman"/>
                <w:b/>
                <w:bCs/>
                <w:sz w:val="20"/>
                <w:szCs w:val="20"/>
                <w:lang w:val="kk-KZ" w:eastAsia="ru-RU"/>
              </w:rPr>
              <w:t>Тауардың сапасына, техникалық және функционалдық сипаттамаларына (тұтыну ерекшеліктеріне) қойылатын талаптар</w:t>
            </w:r>
          </w:p>
        </w:tc>
        <w:tc>
          <w:tcPr>
            <w:tcW w:w="992" w:type="dxa"/>
            <w:vAlign w:val="center"/>
          </w:tcPr>
          <w:p w:rsidR="00BA7595" w:rsidRPr="00BA7595" w:rsidRDefault="00BA7595" w:rsidP="0010343C">
            <w:pPr>
              <w:spacing w:after="0" w:line="240" w:lineRule="auto"/>
              <w:contextualSpacing/>
              <w:jc w:val="center"/>
              <w:rPr>
                <w:rFonts w:ascii="Times New Roman" w:eastAsia="Times New Roman" w:hAnsi="Times New Roman" w:cs="Times New Roman"/>
                <w:b/>
                <w:bCs/>
                <w:sz w:val="20"/>
                <w:szCs w:val="20"/>
                <w:lang w:val="kk-KZ" w:eastAsia="ru-RU"/>
              </w:rPr>
            </w:pPr>
            <w:r w:rsidRPr="00BA7595">
              <w:rPr>
                <w:rFonts w:ascii="Times New Roman" w:eastAsia="Times New Roman" w:hAnsi="Times New Roman" w:cs="Times New Roman"/>
                <w:b/>
                <w:bCs/>
                <w:sz w:val="20"/>
                <w:szCs w:val="20"/>
                <w:lang w:val="kk-KZ" w:eastAsia="ru-RU"/>
              </w:rPr>
              <w:t>Өлшем бірлігі</w:t>
            </w:r>
          </w:p>
        </w:tc>
        <w:tc>
          <w:tcPr>
            <w:tcW w:w="992" w:type="dxa"/>
            <w:shd w:val="clear" w:color="auto" w:fill="auto"/>
            <w:vAlign w:val="center"/>
            <w:hideMark/>
          </w:tcPr>
          <w:p w:rsidR="00BA7595" w:rsidRPr="00BA7595" w:rsidRDefault="00BA7595" w:rsidP="0010343C">
            <w:pPr>
              <w:spacing w:after="0" w:line="240" w:lineRule="auto"/>
              <w:contextualSpacing/>
              <w:jc w:val="center"/>
              <w:rPr>
                <w:rFonts w:ascii="Times New Roman" w:eastAsia="Times New Roman" w:hAnsi="Times New Roman" w:cs="Times New Roman"/>
                <w:b/>
                <w:bCs/>
                <w:sz w:val="20"/>
                <w:szCs w:val="20"/>
                <w:lang w:val="kk-KZ" w:eastAsia="ru-RU"/>
              </w:rPr>
            </w:pPr>
            <w:r w:rsidRPr="00BA7595">
              <w:rPr>
                <w:rFonts w:ascii="Times New Roman" w:eastAsia="Times New Roman" w:hAnsi="Times New Roman" w:cs="Times New Roman"/>
                <w:b/>
                <w:bCs/>
                <w:sz w:val="20"/>
                <w:szCs w:val="20"/>
                <w:lang w:val="kk-KZ" w:eastAsia="ru-RU"/>
              </w:rPr>
              <w:t>Саны</w:t>
            </w:r>
          </w:p>
        </w:tc>
      </w:tr>
      <w:tr w:rsidR="00BA7595" w:rsidRPr="00BA7595" w:rsidTr="00BA7595">
        <w:trPr>
          <w:trHeight w:val="194"/>
        </w:trPr>
        <w:tc>
          <w:tcPr>
            <w:tcW w:w="639" w:type="dxa"/>
            <w:shd w:val="clear" w:color="auto" w:fill="auto"/>
            <w:hideMark/>
          </w:tcPr>
          <w:p w:rsidR="00BA7595" w:rsidRPr="00BA7595" w:rsidRDefault="00BA7595" w:rsidP="0010343C">
            <w:pPr>
              <w:spacing w:after="0" w:line="240" w:lineRule="auto"/>
              <w:contextualSpacing/>
              <w:jc w:val="center"/>
              <w:rPr>
                <w:rFonts w:ascii="Times New Roman" w:eastAsia="Times New Roman" w:hAnsi="Times New Roman" w:cs="Times New Roman"/>
                <w:sz w:val="20"/>
                <w:szCs w:val="20"/>
                <w:lang w:eastAsia="ru-RU"/>
              </w:rPr>
            </w:pPr>
            <w:r w:rsidRPr="00BA7595">
              <w:rPr>
                <w:rFonts w:ascii="Times New Roman" w:eastAsia="Times New Roman" w:hAnsi="Times New Roman" w:cs="Times New Roman"/>
                <w:sz w:val="20"/>
                <w:szCs w:val="20"/>
                <w:lang w:eastAsia="ru-RU"/>
              </w:rPr>
              <w:t>1</w:t>
            </w:r>
          </w:p>
        </w:tc>
        <w:tc>
          <w:tcPr>
            <w:tcW w:w="3202" w:type="dxa"/>
            <w:shd w:val="clear" w:color="auto" w:fill="auto"/>
            <w:vAlign w:val="center"/>
            <w:hideMark/>
          </w:tcPr>
          <w:p w:rsidR="00BA7595" w:rsidRPr="00BA7595" w:rsidRDefault="00BA7595" w:rsidP="0010343C">
            <w:pPr>
              <w:spacing w:after="0" w:line="240" w:lineRule="auto"/>
              <w:contextualSpacing/>
              <w:jc w:val="center"/>
              <w:rPr>
                <w:rFonts w:ascii="Times New Roman" w:eastAsia="Calibri" w:hAnsi="Times New Roman" w:cs="Times New Roman"/>
                <w:sz w:val="20"/>
                <w:szCs w:val="20"/>
                <w:lang w:val="kk-KZ"/>
              </w:rPr>
            </w:pPr>
            <w:r w:rsidRPr="00BA7595">
              <w:rPr>
                <w:rFonts w:ascii="Times New Roman" w:eastAsia="Calibri" w:hAnsi="Times New Roman" w:cs="Times New Roman"/>
                <w:sz w:val="20"/>
                <w:szCs w:val="20"/>
                <w:lang w:val="kk-KZ"/>
              </w:rPr>
              <w:t xml:space="preserve">Несептегі 6 </w:t>
            </w:r>
            <w:r w:rsidRPr="00BA7595">
              <w:rPr>
                <w:rFonts w:ascii="Times New Roman" w:eastAsia="Calibri" w:hAnsi="Times New Roman" w:cs="Times New Roman"/>
                <w:sz w:val="20"/>
                <w:szCs w:val="20"/>
              </w:rPr>
              <w:t>(морфин(</w:t>
            </w:r>
            <w:r w:rsidRPr="00BA7595">
              <w:rPr>
                <w:rFonts w:ascii="Times New Roman" w:eastAsia="Calibri" w:hAnsi="Times New Roman" w:cs="Times New Roman"/>
                <w:sz w:val="20"/>
                <w:szCs w:val="20"/>
                <w:lang w:val="en-US"/>
              </w:rPr>
              <w:t>MOP</w:t>
            </w:r>
            <w:r w:rsidRPr="00BA7595">
              <w:rPr>
                <w:rFonts w:ascii="Times New Roman" w:eastAsia="Calibri" w:hAnsi="Times New Roman" w:cs="Times New Roman"/>
                <w:sz w:val="20"/>
                <w:szCs w:val="20"/>
              </w:rPr>
              <w:t>300), марихуана(</w:t>
            </w:r>
            <w:r w:rsidRPr="00BA7595">
              <w:rPr>
                <w:rFonts w:ascii="Times New Roman" w:eastAsia="Calibri" w:hAnsi="Times New Roman" w:cs="Times New Roman"/>
                <w:sz w:val="20"/>
                <w:szCs w:val="20"/>
                <w:lang w:val="en-US"/>
              </w:rPr>
              <w:t>THC</w:t>
            </w:r>
            <w:r w:rsidRPr="00BA7595">
              <w:rPr>
                <w:rFonts w:ascii="Times New Roman" w:eastAsia="Calibri" w:hAnsi="Times New Roman" w:cs="Times New Roman"/>
                <w:sz w:val="20"/>
                <w:szCs w:val="20"/>
              </w:rPr>
              <w:t>), трамадол(</w:t>
            </w:r>
            <w:r w:rsidRPr="00BA7595">
              <w:rPr>
                <w:rFonts w:ascii="Times New Roman" w:eastAsia="Calibri" w:hAnsi="Times New Roman" w:cs="Times New Roman"/>
                <w:sz w:val="20"/>
                <w:szCs w:val="20"/>
                <w:lang w:val="en-US"/>
              </w:rPr>
              <w:t>TML</w:t>
            </w:r>
            <w:r w:rsidRPr="00BA7595">
              <w:rPr>
                <w:rFonts w:ascii="Times New Roman" w:eastAsia="Calibri" w:hAnsi="Times New Roman" w:cs="Times New Roman"/>
                <w:sz w:val="20"/>
                <w:szCs w:val="20"/>
              </w:rPr>
              <w:t>), метаболиты метадона(</w:t>
            </w:r>
            <w:r w:rsidRPr="00BA7595">
              <w:rPr>
                <w:rFonts w:ascii="Times New Roman" w:eastAsia="Calibri" w:hAnsi="Times New Roman" w:cs="Times New Roman"/>
                <w:sz w:val="20"/>
                <w:szCs w:val="20"/>
                <w:lang w:val="en-US"/>
              </w:rPr>
              <w:t>EDDP</w:t>
            </w:r>
            <w:r w:rsidRPr="00BA7595">
              <w:rPr>
                <w:rFonts w:ascii="Times New Roman" w:eastAsia="Calibri" w:hAnsi="Times New Roman" w:cs="Times New Roman"/>
                <w:sz w:val="20"/>
                <w:szCs w:val="20"/>
              </w:rPr>
              <w:t>), бензодиазепины(</w:t>
            </w:r>
            <w:r w:rsidRPr="00BA7595">
              <w:rPr>
                <w:rFonts w:ascii="Times New Roman" w:eastAsia="Calibri" w:hAnsi="Times New Roman" w:cs="Times New Roman"/>
                <w:sz w:val="20"/>
                <w:szCs w:val="20"/>
                <w:lang w:val="en-US"/>
              </w:rPr>
              <w:t>BZO</w:t>
            </w:r>
            <w:r w:rsidRPr="00BA7595">
              <w:rPr>
                <w:rFonts w:ascii="Times New Roman" w:eastAsia="Calibri" w:hAnsi="Times New Roman" w:cs="Times New Roman"/>
                <w:sz w:val="20"/>
                <w:szCs w:val="20"/>
              </w:rPr>
              <w:t>), синтетические каннабиноиды (</w:t>
            </w:r>
            <w:r w:rsidRPr="00BA7595">
              <w:rPr>
                <w:rFonts w:ascii="Times New Roman" w:eastAsia="Calibri" w:hAnsi="Times New Roman" w:cs="Times New Roman"/>
                <w:sz w:val="20"/>
                <w:szCs w:val="20"/>
                <w:lang w:val="en-US"/>
              </w:rPr>
              <w:t>K</w:t>
            </w:r>
            <w:r w:rsidRPr="00BA7595">
              <w:rPr>
                <w:rFonts w:ascii="Times New Roman" w:eastAsia="Calibri" w:hAnsi="Times New Roman" w:cs="Times New Roman"/>
                <w:sz w:val="20"/>
                <w:szCs w:val="20"/>
              </w:rPr>
              <w:t>2 30))</w:t>
            </w:r>
            <w:r w:rsidRPr="00BA7595">
              <w:rPr>
                <w:rFonts w:ascii="Times New Roman" w:eastAsia="Calibri" w:hAnsi="Times New Roman" w:cs="Times New Roman"/>
                <w:sz w:val="20"/>
                <w:szCs w:val="20"/>
                <w:lang w:val="kk-KZ"/>
              </w:rPr>
              <w:t xml:space="preserve"> есірткілерді анықтауға арналған  шұғыл тест-панель </w:t>
            </w:r>
          </w:p>
        </w:tc>
        <w:tc>
          <w:tcPr>
            <w:tcW w:w="9828" w:type="dxa"/>
            <w:shd w:val="clear" w:color="auto" w:fill="auto"/>
            <w:vAlign w:val="center"/>
            <w:hideMark/>
          </w:tcPr>
          <w:p w:rsidR="00BA7595" w:rsidRPr="00BA7595" w:rsidRDefault="00BA7595" w:rsidP="0010343C">
            <w:pPr>
              <w:spacing w:after="0" w:line="240" w:lineRule="auto"/>
              <w:contextualSpacing/>
              <w:jc w:val="center"/>
              <w:rPr>
                <w:rFonts w:ascii="Times New Roman" w:eastAsia="Calibri" w:hAnsi="Times New Roman" w:cs="Times New Roman"/>
                <w:sz w:val="20"/>
                <w:szCs w:val="20"/>
                <w:lang w:val="kk-KZ"/>
              </w:rPr>
            </w:pPr>
            <w:r w:rsidRPr="00BA7595">
              <w:rPr>
                <w:rFonts w:ascii="Times New Roman" w:eastAsia="Calibri" w:hAnsi="Times New Roman" w:cs="Times New Roman"/>
                <w:sz w:val="20"/>
                <w:szCs w:val="20"/>
                <w:lang w:val="kk-KZ"/>
              </w:rPr>
              <w:t xml:space="preserve">Арнайы құрал пайдаланбастан зәрдегі есірткіні сапалы түрде иммунологиялық анықтауға арналған кептіргіші және қақпағы бар қымталған фольгалы қораптағы алты тестік жолақ бекітілген пластикалық панель </w:t>
            </w:r>
          </w:p>
        </w:tc>
        <w:tc>
          <w:tcPr>
            <w:tcW w:w="992" w:type="dxa"/>
            <w:vAlign w:val="center"/>
          </w:tcPr>
          <w:p w:rsidR="00BA7595" w:rsidRPr="00BA7595" w:rsidRDefault="00BA7595" w:rsidP="0010343C">
            <w:pPr>
              <w:spacing w:after="0" w:line="240" w:lineRule="auto"/>
              <w:ind w:right="-97"/>
              <w:contextualSpacing/>
              <w:jc w:val="center"/>
              <w:rPr>
                <w:rFonts w:ascii="Times New Roman" w:eastAsia="Calibri" w:hAnsi="Times New Roman" w:cs="Times New Roman"/>
                <w:sz w:val="20"/>
                <w:szCs w:val="20"/>
              </w:rPr>
            </w:pPr>
            <w:r w:rsidRPr="00BA7595">
              <w:rPr>
                <w:rFonts w:ascii="Times New Roman" w:eastAsia="Calibri" w:hAnsi="Times New Roman" w:cs="Times New Roman"/>
                <w:sz w:val="20"/>
                <w:szCs w:val="20"/>
                <w:lang w:val="kk-KZ"/>
              </w:rPr>
              <w:t>дана</w:t>
            </w:r>
          </w:p>
        </w:tc>
        <w:tc>
          <w:tcPr>
            <w:tcW w:w="992" w:type="dxa"/>
            <w:shd w:val="clear" w:color="auto" w:fill="auto"/>
            <w:vAlign w:val="center"/>
            <w:hideMark/>
          </w:tcPr>
          <w:p w:rsidR="00BA7595" w:rsidRPr="00BA7595" w:rsidRDefault="00926805" w:rsidP="0010343C">
            <w:pPr>
              <w:spacing w:after="0" w:line="240" w:lineRule="auto"/>
              <w:contextualSpacing/>
              <w:jc w:val="center"/>
              <w:rPr>
                <w:rFonts w:ascii="Times New Roman" w:eastAsia="Calibri" w:hAnsi="Times New Roman" w:cs="Times New Roman"/>
                <w:sz w:val="20"/>
                <w:szCs w:val="20"/>
                <w:lang w:val="kk-KZ"/>
              </w:rPr>
            </w:pPr>
            <w:r>
              <w:rPr>
                <w:rFonts w:ascii="Times New Roman" w:eastAsia="Calibri" w:hAnsi="Times New Roman" w:cs="Times New Roman"/>
                <w:sz w:val="20"/>
                <w:szCs w:val="20"/>
                <w:lang w:val="kk-KZ"/>
              </w:rPr>
              <w:t>2</w:t>
            </w:r>
            <w:r w:rsidR="002209F7">
              <w:rPr>
                <w:rFonts w:ascii="Times New Roman" w:eastAsia="Calibri" w:hAnsi="Times New Roman" w:cs="Times New Roman"/>
                <w:sz w:val="20"/>
                <w:szCs w:val="20"/>
                <w:lang w:val="kk-KZ"/>
              </w:rPr>
              <w:t>000</w:t>
            </w:r>
          </w:p>
        </w:tc>
      </w:tr>
    </w:tbl>
    <w:p w:rsidR="003E2EA8" w:rsidRPr="00BA7595" w:rsidRDefault="003E2EA8" w:rsidP="00A52109">
      <w:pPr>
        <w:spacing w:after="0" w:line="240" w:lineRule="auto"/>
        <w:jc w:val="center"/>
        <w:rPr>
          <w:rFonts w:ascii="Times New Roman" w:hAnsi="Times New Roman" w:cs="Times New Roman"/>
          <w:b/>
          <w:sz w:val="18"/>
          <w:szCs w:val="18"/>
          <w:lang w:val="kk-KZ"/>
        </w:rPr>
      </w:pPr>
    </w:p>
    <w:p w:rsidR="00E545C7" w:rsidRPr="00BA7595" w:rsidRDefault="00E545C7" w:rsidP="00A52109">
      <w:pPr>
        <w:spacing w:after="0" w:line="240" w:lineRule="auto"/>
        <w:jc w:val="center"/>
        <w:rPr>
          <w:rFonts w:ascii="Times New Roman" w:hAnsi="Times New Roman" w:cs="Times New Roman"/>
          <w:b/>
          <w:sz w:val="18"/>
          <w:szCs w:val="18"/>
          <w:lang w:val="kk-KZ"/>
        </w:rPr>
      </w:pPr>
      <w:r w:rsidRPr="00BA7595">
        <w:rPr>
          <w:rFonts w:ascii="Times New Roman" w:hAnsi="Times New Roman" w:cs="Times New Roman"/>
          <w:b/>
          <w:sz w:val="18"/>
          <w:szCs w:val="18"/>
          <w:lang w:val="kk-KZ"/>
        </w:rPr>
        <w:t>Сатып алынатын дәрілік заттарға, медициналық бұйымдарға қойылатын талаптар</w:t>
      </w:r>
    </w:p>
    <w:p w:rsidR="002209F7" w:rsidRPr="002209F7" w:rsidRDefault="002209F7" w:rsidP="002209F7">
      <w:pPr>
        <w:spacing w:after="0" w:line="240" w:lineRule="auto"/>
        <w:ind w:firstLine="708"/>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Тегін медициналық көмектің кепілдік берілген көлемін және міндетті әлеуметтік медициналық сақтандыру жүйесінде медициналық көмек көрсету үшін сатып алынатын және босатылатын (фармацевтикалық көрсетілетін қызметтерді сатып алу кезінде) дәрілік заттарға, медициналық бұйымдарға мынадай талаптар қойылады:</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1) Кодекстің ережелеріне сәйкес және денсаулық сақтау саласындағы уәкілетті орган айқындаған тәртіппен Қазақстан Республикасында дәрілік заттарды, медициналық бұйымдарды тіркеудің болуы (дәріханаларда дайындалған дәрілік препараттарды, денсаулық сақтау саласындағы уәкілетті орган бекіткен орфандық препараттардың тізбесіне енгізілген орфандық препараттарды, тіркелмеген дәрілік заттарды, медициналық бұйымдарды, медициналық бұйымның құрамына кіретін және денсаулық сақтау саласындағы уәкілетті орган берген қорытынды (рұқсат беру құжаты) негізінде Қазақстан Республикасының аумағына әкелінген дербес бұйым немесе құрылғы ретінде пайдаланылмайтын жиынтықты қоспағанда);</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2) дәрілік заттар, медициналық бұйымдар денсаулық сақтау саласындағы уәкілетті орган бекіткен Дәрілік заттарды, медициналық бұйымдарды сақтау және тасымалдау қағидаларына сәйкес олардың қауіпсіздігінің, тиімділігінің және сапасының сақталуын қамтамасыз ететін жағдайларда сақталады және тасымалданады;</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3) дәрілік заттардың, медициналық бұйымдардың таңбалануы, тұтыну қаптамасы және қолдану жөніндегі нұсқаулықтар Қазақстан Республикасы заңнамасының талаптарына және денсаулық сақтау саласындағы уәкілетті орган белгілеген тәртіпке сәйкес келеді;</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4) тапсырыс берушіге өнім берушінің беру күніне дәрілік заттардың, медициналық бұйымдардың жарамдылық мерзімі:</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қаптамада көрсетілген жарамдылық мерзімінің кемінде елу пайызын (жарамдылық мерзімі екі жылдан аз болса);</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қаптамада көрсетілген жарамдылық мерзімінің кемінде он екі айының (жарамдылық мерзімі екі жыл және одан көп болса) құрайды;</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5) бірыңғай дистрибьюторға өнім берушінің беру күніне дәрілік заттардың, медициналық бұйымдардың жарамдылық мерзімі:</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сатып алу жүргізілетін алдағы жылдың қараша, желтоқсан және басталған қаржы жылының қаңтар кезеңінде тауарды жеткізген кезде қаптамада көрсетілген жарамдылық мерзімінің кемінде алпыс пайызын (жарамдылық мерзімі екі жылдан аз болса) және қаржы жылы ішінде келесі беру кезінде кемінде елу пайызын;</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сатып алу жүргізілетін алдыңғы жылдың қараша, желтоқсан және басталған қаржы жылының қаңтар кезеңінде тауарды жеткізген кезде қаптамада көрсетілген жарамдылық мерзімінің кемінде он төрт айын (жарамдылық мерзімі екі жыл және одан көп болса) және қаржы жылы ішінде келесі беру кезінде кемінде он екі айын құрайды;</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6) осы тармақтың 7) тармақшасында көрсетілген тауарларды қоспағанда, тапсырыс берушіге бірыңғай дистрибьютордың беру күніне дәрілік заттардың, медициналық бұйымдардың жарамдылық мерзімі:</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қаптамада көрсетілген жарамдылық мерзімінің кемінде отыз пайызын (жарамдылық мерзімі екі жылдан аз болса);</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қаптамада көрсетілген жарамдылық мерзімінің кемінде сегіз айын (жарамдылық мерзімі екі жыл және одан көп болса) құрайды;</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7) тапсырыс берушіге бірыңғай дистрибьютордың беру күніне вакциналардың жарамдылық мерзімі:</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қаптамада көрсетілген жарамдылық мерзімінің кемінде қырық пайызын (жарамдылық мерзімі екі жылдан аз болса);</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қаптамада көрсетілген жарамдылық мерзімінің кемінде он айын (жарамдылық мерзімі екі жыл және одан көп болса) құрайды;</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8) олардың жарамдылық мерзімі өткенге дейін тағайындауы бойынша пайдалану үшін тараптардың келісімі бойынша есепке алу және өткізу қызметтері бірыңғай дистрибьютор тауарының ауыспалы қалдықтары үшін тапсырыс берушіге және (немесе) өнім берушіге ұсынылатын осы тармақтың 6) және 7) тармақшаларында көрсетілген жарамдылықтың аз мерзімін құрайды;</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9) дәрілік заттар, медициналық бұйымдар өзінің сипаттамасы (жиынтығы) бойынша хабарландыруда немесе сатып алуға шақыруда көрсетілген сипаттамаға (жиынтыққа) сәйкес болуға тиіс;</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10) әлеуетті өнім берушінің баға ұсынысы бойынша дәрілік заттар немесе медициналық бұйымдар дәрілік заттарға бағаларды реттеу қағидаларына сәйкес денсаулық сақтау саласындағы уәкілетті орган айқындаған тәртіппен бекітілген халықаралық патенттелмеген атауы және (немесе) саудалық атауы бойынша шекті бағадан, сондай-ақ тегін медициналық көмектің кепілдік берілген көлемі шеңберінде және міндетті әлеуметтік медициналық сақтандыру жүйесінде медициналық бұйымдардың шекті бағасынан аспауға тиіс.</w:t>
      </w:r>
    </w:p>
    <w:p w:rsidR="00E545C7" w:rsidRPr="00BA7595" w:rsidRDefault="00E545C7" w:rsidP="00BA7595">
      <w:pPr>
        <w:spacing w:after="0" w:line="240" w:lineRule="auto"/>
        <w:jc w:val="both"/>
        <w:rPr>
          <w:rFonts w:ascii="Times New Roman" w:eastAsia="Times New Roman" w:hAnsi="Times New Roman" w:cs="Times New Roman"/>
          <w:sz w:val="18"/>
          <w:szCs w:val="18"/>
          <w:lang w:val="kk-KZ" w:eastAsia="ru-RU"/>
        </w:rPr>
      </w:pPr>
      <w:r w:rsidRPr="00BA7595">
        <w:rPr>
          <w:rFonts w:ascii="Times New Roman" w:hAnsi="Times New Roman" w:cs="Times New Roman"/>
          <w:sz w:val="18"/>
          <w:szCs w:val="18"/>
          <w:lang w:val="kk-KZ"/>
        </w:rPr>
        <w:t xml:space="preserve"> </w:t>
      </w:r>
    </w:p>
    <w:p w:rsidR="002E053D" w:rsidRDefault="00E545C7" w:rsidP="00A52109">
      <w:pPr>
        <w:spacing w:after="0" w:line="240" w:lineRule="auto"/>
        <w:rPr>
          <w:rFonts w:ascii="Times New Roman" w:hAnsi="Times New Roman" w:cs="Times New Roman"/>
          <w:b/>
          <w:sz w:val="20"/>
          <w:szCs w:val="20"/>
          <w:lang w:val="kk-KZ"/>
        </w:rPr>
      </w:pPr>
      <w:r w:rsidRPr="00BA7595">
        <w:rPr>
          <w:rFonts w:ascii="Times New Roman" w:hAnsi="Times New Roman" w:cs="Times New Roman"/>
          <w:b/>
          <w:sz w:val="20"/>
          <w:szCs w:val="20"/>
          <w:lang w:val="kk-KZ"/>
        </w:rPr>
        <w:tab/>
      </w:r>
      <w:r w:rsidRPr="00BA7595">
        <w:rPr>
          <w:rFonts w:ascii="Times New Roman" w:hAnsi="Times New Roman" w:cs="Times New Roman"/>
          <w:b/>
          <w:sz w:val="20"/>
          <w:szCs w:val="20"/>
          <w:lang w:val="kk-KZ"/>
        </w:rPr>
        <w:tab/>
        <w:t>Бас дәрігер</w:t>
      </w:r>
      <w:r w:rsidRPr="00BA7595">
        <w:rPr>
          <w:rFonts w:ascii="Times New Roman" w:hAnsi="Times New Roman" w:cs="Times New Roman"/>
          <w:b/>
          <w:sz w:val="20"/>
          <w:szCs w:val="20"/>
          <w:lang w:val="kk-KZ"/>
        </w:rPr>
        <w:tab/>
      </w:r>
      <w:r w:rsidRPr="00BA7595">
        <w:rPr>
          <w:rFonts w:ascii="Times New Roman" w:hAnsi="Times New Roman" w:cs="Times New Roman"/>
          <w:b/>
          <w:sz w:val="20"/>
          <w:szCs w:val="20"/>
          <w:lang w:val="kk-KZ"/>
        </w:rPr>
        <w:tab/>
      </w:r>
      <w:r w:rsidRPr="00BA7595">
        <w:rPr>
          <w:rFonts w:ascii="Times New Roman" w:hAnsi="Times New Roman" w:cs="Times New Roman"/>
          <w:b/>
          <w:sz w:val="20"/>
          <w:szCs w:val="20"/>
          <w:lang w:val="kk-KZ"/>
        </w:rPr>
        <w:tab/>
      </w:r>
      <w:r w:rsidRPr="00BA7595">
        <w:rPr>
          <w:rFonts w:ascii="Times New Roman" w:hAnsi="Times New Roman" w:cs="Times New Roman"/>
          <w:b/>
          <w:sz w:val="20"/>
          <w:szCs w:val="20"/>
          <w:lang w:val="kk-KZ"/>
        </w:rPr>
        <w:tab/>
      </w:r>
      <w:r w:rsidRPr="00BA7595">
        <w:rPr>
          <w:rFonts w:ascii="Times New Roman" w:hAnsi="Times New Roman" w:cs="Times New Roman"/>
          <w:b/>
          <w:sz w:val="20"/>
          <w:szCs w:val="20"/>
          <w:lang w:val="kk-KZ"/>
        </w:rPr>
        <w:tab/>
      </w:r>
      <w:r w:rsidRPr="00BA7595">
        <w:rPr>
          <w:rFonts w:ascii="Times New Roman" w:hAnsi="Times New Roman" w:cs="Times New Roman"/>
          <w:b/>
          <w:sz w:val="20"/>
          <w:szCs w:val="20"/>
          <w:lang w:val="kk-KZ"/>
        </w:rPr>
        <w:tab/>
      </w:r>
      <w:r w:rsidRPr="00BA7595">
        <w:rPr>
          <w:rFonts w:ascii="Times New Roman" w:hAnsi="Times New Roman" w:cs="Times New Roman"/>
          <w:b/>
          <w:sz w:val="20"/>
          <w:szCs w:val="20"/>
          <w:lang w:val="kk-KZ"/>
        </w:rPr>
        <w:tab/>
      </w:r>
      <w:r w:rsidRPr="00BA7595">
        <w:rPr>
          <w:rFonts w:ascii="Times New Roman" w:hAnsi="Times New Roman" w:cs="Times New Roman"/>
          <w:b/>
          <w:sz w:val="20"/>
          <w:szCs w:val="20"/>
          <w:lang w:val="kk-KZ"/>
        </w:rPr>
        <w:tab/>
      </w:r>
      <w:r w:rsidRPr="00BA7595">
        <w:rPr>
          <w:rFonts w:ascii="Times New Roman" w:hAnsi="Times New Roman" w:cs="Times New Roman"/>
          <w:b/>
          <w:sz w:val="20"/>
          <w:szCs w:val="20"/>
          <w:lang w:val="kk-KZ"/>
        </w:rPr>
        <w:tab/>
      </w:r>
      <w:r w:rsidRPr="00BA7595">
        <w:rPr>
          <w:rFonts w:ascii="Times New Roman" w:hAnsi="Times New Roman" w:cs="Times New Roman"/>
          <w:b/>
          <w:sz w:val="20"/>
          <w:szCs w:val="20"/>
          <w:lang w:val="kk-KZ"/>
        </w:rPr>
        <w:tab/>
      </w:r>
      <w:r w:rsidRPr="00BA7595">
        <w:rPr>
          <w:rFonts w:ascii="Times New Roman" w:hAnsi="Times New Roman" w:cs="Times New Roman"/>
          <w:b/>
          <w:sz w:val="20"/>
          <w:szCs w:val="20"/>
          <w:lang w:val="kk-KZ"/>
        </w:rPr>
        <w:tab/>
      </w:r>
      <w:r w:rsidR="0073020A" w:rsidRPr="00BA7595">
        <w:rPr>
          <w:rFonts w:ascii="Times New Roman" w:hAnsi="Times New Roman" w:cs="Times New Roman"/>
          <w:b/>
          <w:sz w:val="20"/>
          <w:szCs w:val="20"/>
          <w:lang w:val="kk-KZ"/>
        </w:rPr>
        <w:t xml:space="preserve">                                                     </w:t>
      </w:r>
      <w:r w:rsidR="00BA7595">
        <w:rPr>
          <w:rFonts w:ascii="Times New Roman" w:hAnsi="Times New Roman" w:cs="Times New Roman"/>
          <w:b/>
          <w:sz w:val="20"/>
          <w:szCs w:val="20"/>
          <w:lang w:val="kk-KZ"/>
        </w:rPr>
        <w:t>И.Э Ланда</w:t>
      </w:r>
    </w:p>
    <w:p w:rsidR="0010343C" w:rsidRDefault="0010343C" w:rsidP="00A52109">
      <w:pPr>
        <w:spacing w:after="0" w:line="240" w:lineRule="auto"/>
        <w:rPr>
          <w:rFonts w:ascii="Times New Roman" w:hAnsi="Times New Roman" w:cs="Times New Roman"/>
          <w:b/>
          <w:sz w:val="20"/>
          <w:szCs w:val="20"/>
          <w:lang w:val="kk-KZ"/>
        </w:rPr>
      </w:pPr>
    </w:p>
    <w:p w:rsidR="0010343C" w:rsidRPr="00BA7595" w:rsidRDefault="0010343C" w:rsidP="00A52109">
      <w:pPr>
        <w:spacing w:after="0" w:line="240" w:lineRule="auto"/>
        <w:rPr>
          <w:rFonts w:ascii="Times New Roman" w:hAnsi="Times New Roman" w:cs="Times New Roman"/>
          <w:b/>
          <w:sz w:val="20"/>
          <w:szCs w:val="20"/>
        </w:rPr>
      </w:pPr>
    </w:p>
    <w:p w:rsidR="00DE1E10" w:rsidRPr="0010343C" w:rsidRDefault="00DE1E10" w:rsidP="00A52109">
      <w:pPr>
        <w:spacing w:after="0" w:line="240" w:lineRule="auto"/>
        <w:jc w:val="right"/>
        <w:rPr>
          <w:rFonts w:ascii="Times New Roman" w:hAnsi="Times New Roman" w:cs="Times New Roman"/>
          <w:i/>
          <w:sz w:val="18"/>
          <w:szCs w:val="18"/>
        </w:rPr>
      </w:pPr>
      <w:r w:rsidRPr="0010343C">
        <w:rPr>
          <w:rFonts w:ascii="Times New Roman" w:hAnsi="Times New Roman" w:cs="Times New Roman"/>
          <w:i/>
          <w:sz w:val="18"/>
          <w:szCs w:val="18"/>
        </w:rPr>
        <w:lastRenderedPageBreak/>
        <w:t>Приложение 2</w:t>
      </w:r>
    </w:p>
    <w:p w:rsidR="00A13FC9" w:rsidRPr="0010343C" w:rsidRDefault="00A13FC9" w:rsidP="00A52109">
      <w:pPr>
        <w:spacing w:after="0" w:line="240" w:lineRule="auto"/>
        <w:jc w:val="right"/>
        <w:rPr>
          <w:rFonts w:ascii="Times New Roman" w:hAnsi="Times New Roman" w:cs="Times New Roman"/>
          <w:i/>
          <w:sz w:val="18"/>
          <w:szCs w:val="18"/>
        </w:rPr>
      </w:pPr>
      <w:r w:rsidRPr="0010343C">
        <w:rPr>
          <w:rFonts w:ascii="Times New Roman" w:hAnsi="Times New Roman" w:cs="Times New Roman"/>
          <w:i/>
          <w:sz w:val="18"/>
          <w:szCs w:val="18"/>
        </w:rPr>
        <w:t>к Тендерной документации</w:t>
      </w:r>
    </w:p>
    <w:p w:rsidR="00252D16" w:rsidRPr="00BA7595" w:rsidRDefault="00DE1E10" w:rsidP="00A52109">
      <w:pPr>
        <w:spacing w:after="0" w:line="240" w:lineRule="auto"/>
        <w:jc w:val="center"/>
        <w:rPr>
          <w:rFonts w:ascii="Times New Roman" w:hAnsi="Times New Roman" w:cs="Times New Roman"/>
          <w:b/>
          <w:sz w:val="20"/>
          <w:szCs w:val="20"/>
        </w:rPr>
      </w:pPr>
      <w:r w:rsidRPr="00BA7595">
        <w:rPr>
          <w:rFonts w:ascii="Times New Roman" w:hAnsi="Times New Roman" w:cs="Times New Roman"/>
          <w:b/>
          <w:sz w:val="20"/>
          <w:szCs w:val="20"/>
        </w:rPr>
        <w:t>Техническая спецификация</w:t>
      </w:r>
    </w:p>
    <w:p w:rsidR="00935814" w:rsidRPr="00BA7595" w:rsidRDefault="00DE1E10" w:rsidP="00A52109">
      <w:pPr>
        <w:spacing w:after="0" w:line="240" w:lineRule="auto"/>
        <w:jc w:val="center"/>
        <w:rPr>
          <w:rFonts w:ascii="Times New Roman" w:hAnsi="Times New Roman" w:cs="Times New Roman"/>
          <w:b/>
          <w:sz w:val="20"/>
          <w:szCs w:val="20"/>
        </w:rPr>
      </w:pPr>
      <w:r w:rsidRPr="00BA7595">
        <w:rPr>
          <w:rFonts w:ascii="Times New Roman" w:hAnsi="Times New Roman" w:cs="Times New Roman"/>
          <w:b/>
          <w:sz w:val="20"/>
          <w:szCs w:val="20"/>
        </w:rPr>
        <w:t>к закупаемым</w:t>
      </w:r>
      <w:r w:rsidR="00A13FC9" w:rsidRPr="00BA7595">
        <w:rPr>
          <w:rFonts w:ascii="Times New Roman" w:hAnsi="Times New Roman" w:cs="Times New Roman"/>
          <w:b/>
          <w:sz w:val="20"/>
          <w:szCs w:val="20"/>
        </w:rPr>
        <w:t xml:space="preserve"> </w:t>
      </w:r>
      <w:r w:rsidR="00935814" w:rsidRPr="00BA7595">
        <w:rPr>
          <w:rFonts w:ascii="Times New Roman" w:hAnsi="Times New Roman" w:cs="Times New Roman"/>
          <w:b/>
          <w:sz w:val="20"/>
          <w:szCs w:val="20"/>
        </w:rPr>
        <w:t>изделия</w:t>
      </w:r>
      <w:r w:rsidR="00252D16" w:rsidRPr="00BA7595">
        <w:rPr>
          <w:rFonts w:ascii="Times New Roman" w:hAnsi="Times New Roman" w:cs="Times New Roman"/>
          <w:b/>
          <w:sz w:val="20"/>
          <w:szCs w:val="20"/>
        </w:rPr>
        <w:t>м</w:t>
      </w:r>
      <w:r w:rsidR="00935814" w:rsidRPr="00BA7595">
        <w:rPr>
          <w:rFonts w:ascii="Times New Roman" w:hAnsi="Times New Roman" w:cs="Times New Roman"/>
          <w:b/>
          <w:sz w:val="20"/>
          <w:szCs w:val="20"/>
        </w:rPr>
        <w:t xml:space="preserve"> медицинского назначения</w:t>
      </w:r>
      <w:r w:rsidR="00A52109" w:rsidRPr="00BA7595">
        <w:rPr>
          <w:rFonts w:ascii="Times New Roman" w:hAnsi="Times New Roman" w:cs="Times New Roman"/>
          <w:b/>
          <w:sz w:val="20"/>
          <w:szCs w:val="20"/>
        </w:rPr>
        <w:t xml:space="preserve"> </w:t>
      </w:r>
    </w:p>
    <w:p w:rsidR="00E83B76" w:rsidRPr="00BA7595" w:rsidRDefault="00E83B76" w:rsidP="00A52109">
      <w:pPr>
        <w:spacing w:after="0" w:line="240" w:lineRule="auto"/>
        <w:jc w:val="center"/>
        <w:rPr>
          <w:rFonts w:ascii="Times New Roman" w:hAnsi="Times New Roman" w:cs="Times New Roman"/>
          <w:b/>
          <w:sz w:val="20"/>
          <w:szCs w:val="20"/>
        </w:rPr>
      </w:pPr>
    </w:p>
    <w:tbl>
      <w:tblPr>
        <w:tblW w:w="1532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
        <w:gridCol w:w="4052"/>
        <w:gridCol w:w="8647"/>
        <w:gridCol w:w="992"/>
        <w:gridCol w:w="992"/>
      </w:tblGrid>
      <w:tr w:rsidR="00BA7595" w:rsidRPr="00BA7595" w:rsidTr="00BA7595">
        <w:trPr>
          <w:trHeight w:val="765"/>
        </w:trPr>
        <w:tc>
          <w:tcPr>
            <w:tcW w:w="639" w:type="dxa"/>
            <w:shd w:val="clear" w:color="auto" w:fill="auto"/>
            <w:vAlign w:val="center"/>
            <w:hideMark/>
          </w:tcPr>
          <w:p w:rsidR="00BA7595" w:rsidRPr="00BA7595" w:rsidRDefault="00BA7595" w:rsidP="0010343C">
            <w:pPr>
              <w:spacing w:after="0" w:line="240" w:lineRule="auto"/>
              <w:contextualSpacing/>
              <w:jc w:val="center"/>
              <w:rPr>
                <w:rFonts w:ascii="Times New Roman" w:eastAsia="Times New Roman" w:hAnsi="Times New Roman" w:cs="Times New Roman"/>
                <w:b/>
                <w:bCs/>
                <w:sz w:val="20"/>
                <w:szCs w:val="20"/>
                <w:lang w:eastAsia="ru-RU"/>
              </w:rPr>
            </w:pPr>
            <w:r w:rsidRPr="00BA7595">
              <w:rPr>
                <w:rFonts w:ascii="Times New Roman" w:eastAsia="Times New Roman" w:hAnsi="Times New Roman" w:cs="Times New Roman"/>
                <w:b/>
                <w:bCs/>
                <w:sz w:val="20"/>
                <w:szCs w:val="20"/>
                <w:lang w:eastAsia="ru-RU"/>
              </w:rPr>
              <w:t>N лота</w:t>
            </w:r>
          </w:p>
        </w:tc>
        <w:tc>
          <w:tcPr>
            <w:tcW w:w="4052" w:type="dxa"/>
            <w:shd w:val="clear" w:color="auto" w:fill="auto"/>
            <w:vAlign w:val="center"/>
            <w:hideMark/>
          </w:tcPr>
          <w:p w:rsidR="00BA7595" w:rsidRPr="00BA7595" w:rsidRDefault="00BA7595" w:rsidP="0010343C">
            <w:pPr>
              <w:spacing w:after="0" w:line="240" w:lineRule="auto"/>
              <w:contextualSpacing/>
              <w:jc w:val="center"/>
              <w:rPr>
                <w:rFonts w:ascii="Times New Roman" w:eastAsia="Times New Roman" w:hAnsi="Times New Roman" w:cs="Times New Roman"/>
                <w:b/>
                <w:bCs/>
                <w:sz w:val="20"/>
                <w:szCs w:val="20"/>
                <w:lang w:eastAsia="ru-RU"/>
              </w:rPr>
            </w:pPr>
            <w:r w:rsidRPr="00BA7595">
              <w:rPr>
                <w:rFonts w:ascii="Times New Roman" w:eastAsia="Times New Roman" w:hAnsi="Times New Roman" w:cs="Times New Roman"/>
                <w:b/>
                <w:bCs/>
                <w:sz w:val="20"/>
                <w:szCs w:val="20"/>
                <w:lang w:eastAsia="ru-RU"/>
              </w:rPr>
              <w:t>Наименование товара</w:t>
            </w:r>
          </w:p>
        </w:tc>
        <w:tc>
          <w:tcPr>
            <w:tcW w:w="8647" w:type="dxa"/>
            <w:shd w:val="clear" w:color="auto" w:fill="auto"/>
            <w:vAlign w:val="center"/>
            <w:hideMark/>
          </w:tcPr>
          <w:p w:rsidR="00BA7595" w:rsidRPr="00BA7595" w:rsidRDefault="00BA7595" w:rsidP="0010343C">
            <w:pPr>
              <w:spacing w:after="0" w:line="240" w:lineRule="auto"/>
              <w:contextualSpacing/>
              <w:jc w:val="center"/>
              <w:rPr>
                <w:rFonts w:ascii="Times New Roman" w:eastAsia="Times New Roman" w:hAnsi="Times New Roman" w:cs="Times New Roman"/>
                <w:b/>
                <w:bCs/>
                <w:sz w:val="20"/>
                <w:szCs w:val="20"/>
                <w:lang w:eastAsia="ru-RU"/>
              </w:rPr>
            </w:pPr>
            <w:r w:rsidRPr="00BA7595">
              <w:rPr>
                <w:rFonts w:ascii="Times New Roman" w:eastAsia="Times New Roman" w:hAnsi="Times New Roman" w:cs="Times New Roman"/>
                <w:b/>
                <w:bCs/>
                <w:sz w:val="20"/>
                <w:szCs w:val="20"/>
                <w:lang w:eastAsia="ru-RU"/>
              </w:rPr>
              <w:t>Требования к качеству, техническим и функциональным характеристикам (потребительским свойствам) товара</w:t>
            </w:r>
          </w:p>
        </w:tc>
        <w:tc>
          <w:tcPr>
            <w:tcW w:w="992" w:type="dxa"/>
            <w:vAlign w:val="center"/>
          </w:tcPr>
          <w:p w:rsidR="00BA7595" w:rsidRPr="00BA7595" w:rsidRDefault="00BA7595" w:rsidP="0010343C">
            <w:pPr>
              <w:spacing w:after="0" w:line="240" w:lineRule="auto"/>
              <w:contextualSpacing/>
              <w:jc w:val="center"/>
              <w:rPr>
                <w:rFonts w:ascii="Times New Roman" w:eastAsia="Times New Roman" w:hAnsi="Times New Roman" w:cs="Times New Roman"/>
                <w:b/>
                <w:bCs/>
                <w:sz w:val="20"/>
                <w:szCs w:val="20"/>
                <w:lang w:eastAsia="ru-RU"/>
              </w:rPr>
            </w:pPr>
            <w:r w:rsidRPr="00BA7595">
              <w:rPr>
                <w:rFonts w:ascii="Times New Roman" w:eastAsia="Times New Roman" w:hAnsi="Times New Roman" w:cs="Times New Roman"/>
                <w:b/>
                <w:bCs/>
                <w:sz w:val="20"/>
                <w:szCs w:val="20"/>
                <w:lang w:eastAsia="ru-RU"/>
              </w:rPr>
              <w:t>Ед. измерения</w:t>
            </w:r>
          </w:p>
        </w:tc>
        <w:tc>
          <w:tcPr>
            <w:tcW w:w="992" w:type="dxa"/>
            <w:shd w:val="clear" w:color="auto" w:fill="auto"/>
            <w:vAlign w:val="center"/>
            <w:hideMark/>
          </w:tcPr>
          <w:p w:rsidR="00BA7595" w:rsidRPr="00BA7595" w:rsidRDefault="00BA7595" w:rsidP="0010343C">
            <w:pPr>
              <w:spacing w:after="0" w:line="240" w:lineRule="auto"/>
              <w:contextualSpacing/>
              <w:jc w:val="center"/>
              <w:rPr>
                <w:rFonts w:ascii="Times New Roman" w:eastAsia="Times New Roman" w:hAnsi="Times New Roman" w:cs="Times New Roman"/>
                <w:b/>
                <w:bCs/>
                <w:sz w:val="20"/>
                <w:szCs w:val="20"/>
                <w:lang w:eastAsia="ru-RU"/>
              </w:rPr>
            </w:pPr>
            <w:r w:rsidRPr="00BA7595">
              <w:rPr>
                <w:rFonts w:ascii="Times New Roman" w:eastAsia="Times New Roman" w:hAnsi="Times New Roman" w:cs="Times New Roman"/>
                <w:b/>
                <w:bCs/>
                <w:sz w:val="20"/>
                <w:szCs w:val="20"/>
                <w:lang w:eastAsia="ru-RU"/>
              </w:rPr>
              <w:t>Кол-во</w:t>
            </w:r>
          </w:p>
        </w:tc>
      </w:tr>
      <w:tr w:rsidR="00BA7595" w:rsidRPr="00BA7595" w:rsidTr="00BA7595">
        <w:trPr>
          <w:trHeight w:val="1222"/>
        </w:trPr>
        <w:tc>
          <w:tcPr>
            <w:tcW w:w="639" w:type="dxa"/>
            <w:shd w:val="clear" w:color="auto" w:fill="auto"/>
            <w:hideMark/>
          </w:tcPr>
          <w:p w:rsidR="00BA7595" w:rsidRPr="00BA7595" w:rsidRDefault="00BA7595" w:rsidP="0010343C">
            <w:pPr>
              <w:spacing w:after="0" w:line="240" w:lineRule="auto"/>
              <w:contextualSpacing/>
              <w:jc w:val="center"/>
              <w:rPr>
                <w:rFonts w:ascii="Times New Roman" w:eastAsia="Times New Roman" w:hAnsi="Times New Roman" w:cs="Times New Roman"/>
                <w:sz w:val="20"/>
                <w:szCs w:val="20"/>
                <w:lang w:eastAsia="ru-RU"/>
              </w:rPr>
            </w:pPr>
            <w:r w:rsidRPr="00BA7595">
              <w:rPr>
                <w:rFonts w:ascii="Times New Roman" w:eastAsia="Times New Roman" w:hAnsi="Times New Roman" w:cs="Times New Roman"/>
                <w:sz w:val="20"/>
                <w:szCs w:val="20"/>
                <w:lang w:eastAsia="ru-RU"/>
              </w:rPr>
              <w:t>1</w:t>
            </w:r>
          </w:p>
        </w:tc>
        <w:tc>
          <w:tcPr>
            <w:tcW w:w="4052" w:type="dxa"/>
            <w:shd w:val="clear" w:color="auto" w:fill="auto"/>
            <w:hideMark/>
          </w:tcPr>
          <w:p w:rsidR="00BA7595" w:rsidRPr="00BA7595" w:rsidRDefault="00BA7595" w:rsidP="0010343C">
            <w:pPr>
              <w:spacing w:after="0" w:line="240" w:lineRule="auto"/>
              <w:contextualSpacing/>
              <w:jc w:val="center"/>
              <w:rPr>
                <w:rFonts w:ascii="Times New Roman" w:eastAsia="Times New Roman" w:hAnsi="Times New Roman" w:cs="Times New Roman"/>
                <w:sz w:val="20"/>
                <w:szCs w:val="20"/>
                <w:lang w:eastAsia="ru-RU"/>
              </w:rPr>
            </w:pPr>
            <w:r w:rsidRPr="00BA7595">
              <w:rPr>
                <w:rFonts w:ascii="Times New Roman" w:eastAsia="Times New Roman" w:hAnsi="Times New Roman" w:cs="Times New Roman"/>
                <w:sz w:val="20"/>
                <w:szCs w:val="20"/>
                <w:lang w:eastAsia="ru-RU"/>
              </w:rPr>
              <w:t>Экспресс тест-панель для определения</w:t>
            </w:r>
          </w:p>
          <w:p w:rsidR="00BA7595" w:rsidRPr="00BA7595" w:rsidRDefault="00BA7595" w:rsidP="0010343C">
            <w:pPr>
              <w:spacing w:after="0" w:line="240" w:lineRule="auto"/>
              <w:contextualSpacing/>
              <w:jc w:val="center"/>
              <w:rPr>
                <w:rFonts w:ascii="Times New Roman" w:eastAsia="Times New Roman" w:hAnsi="Times New Roman" w:cs="Times New Roman"/>
                <w:sz w:val="20"/>
                <w:szCs w:val="20"/>
                <w:lang w:eastAsia="ru-RU"/>
              </w:rPr>
            </w:pPr>
            <w:r w:rsidRPr="00BA7595">
              <w:rPr>
                <w:rFonts w:ascii="Times New Roman" w:eastAsia="Times New Roman" w:hAnsi="Times New Roman" w:cs="Times New Roman"/>
                <w:sz w:val="20"/>
                <w:szCs w:val="20"/>
                <w:lang w:eastAsia="ru-RU"/>
              </w:rPr>
              <w:t>6 наркотиков в моче (морфин(MOP300), марихуана(THC), трамадол(TML), метаболиты метадона(EDDP), бензодиазепины(BZO), синтетические каннабиноиды (K2 30))</w:t>
            </w:r>
          </w:p>
        </w:tc>
        <w:tc>
          <w:tcPr>
            <w:tcW w:w="8647" w:type="dxa"/>
            <w:shd w:val="clear" w:color="auto" w:fill="auto"/>
            <w:hideMark/>
          </w:tcPr>
          <w:p w:rsidR="00BA7595" w:rsidRPr="00BA7595" w:rsidRDefault="00BA7595" w:rsidP="0010343C">
            <w:pPr>
              <w:spacing w:after="0" w:line="240" w:lineRule="auto"/>
              <w:contextualSpacing/>
              <w:jc w:val="center"/>
              <w:rPr>
                <w:rFonts w:ascii="Times New Roman" w:hAnsi="Times New Roman" w:cs="Times New Roman"/>
                <w:sz w:val="20"/>
                <w:szCs w:val="20"/>
              </w:rPr>
            </w:pPr>
            <w:r w:rsidRPr="00BA7595">
              <w:rPr>
                <w:rFonts w:ascii="Times New Roman" w:hAnsi="Times New Roman" w:cs="Times New Roman"/>
                <w:sz w:val="20"/>
                <w:szCs w:val="20"/>
              </w:rPr>
              <w:t>Представляет собой пластиковую панель с закрепленными на ней шестью тестовыми полосками, крышечкой и осушителем в герметичной фольгированной упаковке для качественного иммунологического определения наркотиков в моче без применения специального оборудования.</w:t>
            </w:r>
          </w:p>
        </w:tc>
        <w:tc>
          <w:tcPr>
            <w:tcW w:w="992" w:type="dxa"/>
          </w:tcPr>
          <w:p w:rsidR="00BA7595" w:rsidRPr="00BA7595" w:rsidRDefault="00BA7595" w:rsidP="0010343C">
            <w:pPr>
              <w:spacing w:after="0" w:line="240" w:lineRule="auto"/>
              <w:contextualSpacing/>
              <w:jc w:val="center"/>
              <w:rPr>
                <w:rFonts w:ascii="Times New Roman" w:eastAsia="Times New Roman" w:hAnsi="Times New Roman" w:cs="Times New Roman"/>
                <w:color w:val="000000"/>
                <w:sz w:val="20"/>
                <w:szCs w:val="20"/>
                <w:lang w:eastAsia="ru-RU"/>
              </w:rPr>
            </w:pPr>
            <w:r w:rsidRPr="00BA7595">
              <w:rPr>
                <w:rFonts w:ascii="Times New Roman" w:eastAsia="Times New Roman" w:hAnsi="Times New Roman" w:cs="Times New Roman"/>
                <w:color w:val="000000"/>
                <w:sz w:val="20"/>
                <w:szCs w:val="20"/>
                <w:lang w:eastAsia="ru-RU"/>
              </w:rPr>
              <w:t>шт</w:t>
            </w:r>
            <w:r>
              <w:rPr>
                <w:rFonts w:ascii="Times New Roman" w:eastAsia="Times New Roman" w:hAnsi="Times New Roman" w:cs="Times New Roman"/>
                <w:color w:val="000000"/>
                <w:sz w:val="20"/>
                <w:szCs w:val="20"/>
                <w:lang w:eastAsia="ru-RU"/>
              </w:rPr>
              <w:t>ука</w:t>
            </w:r>
          </w:p>
        </w:tc>
        <w:tc>
          <w:tcPr>
            <w:tcW w:w="992" w:type="dxa"/>
            <w:shd w:val="clear" w:color="auto" w:fill="auto"/>
            <w:hideMark/>
          </w:tcPr>
          <w:p w:rsidR="00BA7595" w:rsidRPr="00BA7595" w:rsidRDefault="00926805" w:rsidP="0010343C">
            <w:pPr>
              <w:spacing w:after="0" w:line="240" w:lineRule="auto"/>
              <w:contextualSpacing/>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val="kk-KZ" w:eastAsia="ru-RU"/>
              </w:rPr>
              <w:t>2</w:t>
            </w:r>
            <w:bookmarkStart w:id="0" w:name="_GoBack"/>
            <w:bookmarkEnd w:id="0"/>
            <w:r w:rsidR="002209F7">
              <w:rPr>
                <w:rFonts w:ascii="Times New Roman" w:eastAsia="Times New Roman" w:hAnsi="Times New Roman" w:cs="Times New Roman"/>
                <w:color w:val="000000"/>
                <w:sz w:val="20"/>
                <w:szCs w:val="20"/>
                <w:lang w:eastAsia="ru-RU"/>
              </w:rPr>
              <w:t xml:space="preserve"> 000</w:t>
            </w:r>
          </w:p>
        </w:tc>
      </w:tr>
    </w:tbl>
    <w:p w:rsidR="00DE1E10" w:rsidRPr="00BA7595" w:rsidRDefault="00DE1E10" w:rsidP="00A52109">
      <w:pPr>
        <w:spacing w:after="0" w:line="240" w:lineRule="auto"/>
        <w:rPr>
          <w:rFonts w:ascii="Times New Roman" w:hAnsi="Times New Roman" w:cs="Times New Roman"/>
          <w:sz w:val="20"/>
          <w:szCs w:val="20"/>
        </w:rPr>
      </w:pPr>
    </w:p>
    <w:p w:rsidR="00252D16" w:rsidRPr="002209F7" w:rsidRDefault="00252D16" w:rsidP="00A52109">
      <w:pPr>
        <w:spacing w:after="0" w:line="240" w:lineRule="auto"/>
        <w:jc w:val="center"/>
        <w:rPr>
          <w:rFonts w:ascii="Times New Roman" w:hAnsi="Times New Roman" w:cs="Times New Roman"/>
          <w:b/>
          <w:sz w:val="18"/>
          <w:szCs w:val="18"/>
        </w:rPr>
      </w:pPr>
      <w:r w:rsidRPr="00BA7595">
        <w:rPr>
          <w:rFonts w:ascii="Times New Roman" w:hAnsi="Times New Roman" w:cs="Times New Roman"/>
          <w:b/>
          <w:sz w:val="18"/>
          <w:szCs w:val="18"/>
        </w:rPr>
        <w:t xml:space="preserve">Требования к закупаемым </w:t>
      </w:r>
      <w:r w:rsidR="00116ADA" w:rsidRPr="00BA7595">
        <w:rPr>
          <w:rFonts w:ascii="Times New Roman" w:hAnsi="Times New Roman" w:cs="Times New Roman"/>
          <w:b/>
          <w:sz w:val="18"/>
          <w:szCs w:val="18"/>
        </w:rPr>
        <w:t xml:space="preserve">лекарственным средствам </w:t>
      </w:r>
      <w:r w:rsidR="002209F7">
        <w:rPr>
          <w:rFonts w:ascii="Times New Roman" w:hAnsi="Times New Roman" w:cs="Times New Roman"/>
          <w:b/>
          <w:sz w:val="18"/>
          <w:szCs w:val="18"/>
          <w:lang w:val="kk-KZ"/>
        </w:rPr>
        <w:t>и медицинским изделиям</w:t>
      </w:r>
      <w:r w:rsidR="002209F7">
        <w:rPr>
          <w:rFonts w:ascii="Times New Roman" w:hAnsi="Times New Roman" w:cs="Times New Roman"/>
          <w:b/>
          <w:sz w:val="18"/>
          <w:szCs w:val="18"/>
        </w:rPr>
        <w:t>:</w:t>
      </w:r>
    </w:p>
    <w:p w:rsidR="002209F7" w:rsidRPr="002209F7" w:rsidRDefault="002209F7" w:rsidP="002209F7">
      <w:pPr>
        <w:spacing w:after="0" w:line="240" w:lineRule="auto"/>
        <w:ind w:firstLine="708"/>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К закупаемым и отпускаемым (при закупе фармацевтических услуг) лекарственным средствам, медицинским изделиям,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1) наличие регистрации лекарственных средств, медицинских изделий в Республике Казахстан в соответствии с положениями </w:t>
      </w:r>
      <w:hyperlink r:id="rId5" w:anchor="z1" w:history="1">
        <w:r w:rsidRPr="002209F7">
          <w:rPr>
            <w:rStyle w:val="aa"/>
            <w:rFonts w:ascii="Times New Roman" w:eastAsia="Times New Roman" w:hAnsi="Times New Roman" w:cs="Times New Roman"/>
            <w:sz w:val="18"/>
            <w:szCs w:val="18"/>
            <w:lang w:eastAsia="ru-RU"/>
          </w:rPr>
          <w:t>Кодекса</w:t>
        </w:r>
      </w:hyperlink>
      <w:r w:rsidRPr="002209F7">
        <w:rPr>
          <w:rFonts w:ascii="Times New Roman" w:eastAsia="Times New Roman" w:hAnsi="Times New Roman" w:cs="Times New Roman"/>
          <w:sz w:val="18"/>
          <w:szCs w:val="18"/>
          <w:lang w:eastAsia="ru-RU"/>
        </w:rPr>
        <w:t>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комплектующих, входящих в состав медицинского изделия и не используемых в качестве самостоятельного изделия или устройства,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2) лекарственные средства, медицинские изделия хранятся и транспортируются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3) маркировка, потребительская упаковка и инструкция по применению лекарственных средств, медицинских изделий соответствуют требованиям законодательства Республики Казахстан и порядку, установленному уполномоченным органом в области здравоохранения;</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4) срок годности лекарственных средств, медицинских изделий на дату поставки поставщиком заказчику составляет:</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не менее пятидесяти процентов от указанного срока годности на упаковке (при сроке годности менее двух лет);</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не менее двенадцати месяцев от указанного срока годности на упаковке (при сроке годности два года и более);</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5) срок годности лекарственных средств, медицинских изделий на дату поставки поставщиком единому дистрибьютору составляет:</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не менее шестидесяти процентов от указанного срока годности на упаковке (при сроке годности менее двух лет)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не менее четырнадцати месяцев от указанного срока годности на упаковке (при сроке годности два года и более)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6) срок годности лекарственных средств, медицинских изделий, за исключением товаров, указанных в </w:t>
      </w:r>
      <w:hyperlink r:id="rId6" w:anchor="z106" w:history="1">
        <w:r w:rsidRPr="002209F7">
          <w:rPr>
            <w:rStyle w:val="aa"/>
            <w:rFonts w:ascii="Times New Roman" w:eastAsia="Times New Roman" w:hAnsi="Times New Roman" w:cs="Times New Roman"/>
            <w:sz w:val="18"/>
            <w:szCs w:val="18"/>
            <w:lang w:eastAsia="ru-RU"/>
          </w:rPr>
          <w:t>подпункте 7)</w:t>
        </w:r>
      </w:hyperlink>
      <w:r>
        <w:rPr>
          <w:rFonts w:ascii="Times New Roman" w:eastAsia="Times New Roman" w:hAnsi="Times New Roman" w:cs="Times New Roman"/>
          <w:sz w:val="18"/>
          <w:szCs w:val="18"/>
          <w:lang w:eastAsia="ru-RU"/>
        </w:rPr>
        <w:t xml:space="preserve"> </w:t>
      </w:r>
      <w:r w:rsidRPr="002209F7">
        <w:rPr>
          <w:rFonts w:ascii="Times New Roman" w:eastAsia="Times New Roman" w:hAnsi="Times New Roman" w:cs="Times New Roman"/>
          <w:sz w:val="18"/>
          <w:szCs w:val="18"/>
          <w:lang w:eastAsia="ru-RU"/>
        </w:rPr>
        <w:t>настоящего пункта, на дату поставки единым дистрибьютором заказчику составляет:</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не менее тридцати процентов от срока годности, указанного на упаковке (при сроке годности менее двух лет);</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не менее восьми месяцев от указанного срока годности на упаковке (при сроке годности два года и более);</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7) срок годности вакцин на дату поставки единым дистрибьютором заказчику составляет:</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не менее сорока процентов от указанного срока годности на упаковке (при сроке годности менее двух лет);</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не менее десяти месяцев от указанного срока годности на упаковке (при сроке годности два года и более);</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8) менее сроков годности, указанных в </w:t>
      </w:r>
      <w:hyperlink r:id="rId7" w:anchor="z103" w:history="1">
        <w:r w:rsidRPr="002209F7">
          <w:rPr>
            <w:rStyle w:val="aa"/>
            <w:rFonts w:ascii="Times New Roman" w:eastAsia="Times New Roman" w:hAnsi="Times New Roman" w:cs="Times New Roman"/>
            <w:sz w:val="18"/>
            <w:szCs w:val="18"/>
            <w:lang w:eastAsia="ru-RU"/>
          </w:rPr>
          <w:t>подпунктах 6)</w:t>
        </w:r>
      </w:hyperlink>
      <w:r w:rsidRPr="002209F7">
        <w:rPr>
          <w:rFonts w:ascii="Times New Roman" w:eastAsia="Times New Roman" w:hAnsi="Times New Roman" w:cs="Times New Roman"/>
          <w:sz w:val="18"/>
          <w:szCs w:val="18"/>
          <w:lang w:eastAsia="ru-RU"/>
        </w:rPr>
        <w:t> и </w:t>
      </w:r>
      <w:hyperlink r:id="rId8" w:anchor="z106" w:history="1">
        <w:r w:rsidRPr="002209F7">
          <w:rPr>
            <w:rStyle w:val="aa"/>
            <w:rFonts w:ascii="Times New Roman" w:eastAsia="Times New Roman" w:hAnsi="Times New Roman" w:cs="Times New Roman"/>
            <w:sz w:val="18"/>
            <w:szCs w:val="18"/>
            <w:lang w:eastAsia="ru-RU"/>
          </w:rPr>
          <w:t>7)</w:t>
        </w:r>
      </w:hyperlink>
      <w:r w:rsidRPr="002209F7">
        <w:rPr>
          <w:rFonts w:ascii="Times New Roman" w:eastAsia="Times New Roman" w:hAnsi="Times New Roman" w:cs="Times New Roman"/>
          <w:sz w:val="18"/>
          <w:szCs w:val="18"/>
          <w:lang w:eastAsia="ru-RU"/>
        </w:rPr>
        <w:t> настоящего пункта, для переходящих остатков товара единого дистрибьютора, которые поставляются заказчику и (или) поставщику услуги учета и реализации по соглашению сторон для использования по назначению до истечения срока их годности;</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9) лекарственные средства, медицинские изделия по своей характеристике (комплектации) должны соответствовать характеристике (комплектации), указанной в объявлении или приглашении на закуп;</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10) лекарственные средства или медицинские изделия по ценовому предложению потенциального поставщика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p w:rsidR="00EE2CAE" w:rsidRDefault="00EE2CAE" w:rsidP="00A52109">
      <w:pPr>
        <w:spacing w:after="0" w:line="240" w:lineRule="auto"/>
        <w:rPr>
          <w:rFonts w:ascii="Times New Roman" w:hAnsi="Times New Roman" w:cs="Times New Roman"/>
          <w:sz w:val="20"/>
          <w:szCs w:val="20"/>
        </w:rPr>
      </w:pPr>
    </w:p>
    <w:p w:rsidR="0010343C" w:rsidRPr="00BA7595" w:rsidRDefault="0010343C" w:rsidP="00A52109">
      <w:pPr>
        <w:spacing w:after="0" w:line="240" w:lineRule="auto"/>
        <w:rPr>
          <w:rFonts w:ascii="Times New Roman" w:hAnsi="Times New Roman" w:cs="Times New Roman"/>
          <w:sz w:val="20"/>
          <w:szCs w:val="20"/>
        </w:rPr>
      </w:pPr>
    </w:p>
    <w:p w:rsidR="00407315" w:rsidRPr="00BA7595" w:rsidRDefault="00EE2CAE" w:rsidP="00BA7595">
      <w:pPr>
        <w:ind w:left="2124" w:firstLine="708"/>
        <w:jc w:val="both"/>
        <w:rPr>
          <w:rFonts w:ascii="Times New Roman" w:hAnsi="Times New Roman" w:cs="Times New Roman"/>
          <w:b/>
          <w:sz w:val="20"/>
          <w:szCs w:val="20"/>
        </w:rPr>
      </w:pPr>
      <w:r w:rsidRPr="00BA7595">
        <w:rPr>
          <w:rFonts w:ascii="Times New Roman" w:hAnsi="Times New Roman" w:cs="Times New Roman"/>
          <w:b/>
          <w:sz w:val="20"/>
          <w:szCs w:val="20"/>
        </w:rPr>
        <w:t>Главный врач</w:t>
      </w:r>
      <w:r w:rsidRPr="00BA7595">
        <w:rPr>
          <w:rFonts w:ascii="Times New Roman" w:hAnsi="Times New Roman" w:cs="Times New Roman"/>
          <w:b/>
          <w:sz w:val="20"/>
          <w:szCs w:val="20"/>
        </w:rPr>
        <w:tab/>
      </w:r>
      <w:r w:rsidRPr="00BA7595">
        <w:rPr>
          <w:rFonts w:ascii="Times New Roman" w:hAnsi="Times New Roman" w:cs="Times New Roman"/>
          <w:b/>
          <w:sz w:val="20"/>
          <w:szCs w:val="20"/>
        </w:rPr>
        <w:tab/>
      </w:r>
      <w:r w:rsidRPr="00BA7595">
        <w:rPr>
          <w:rFonts w:ascii="Times New Roman" w:hAnsi="Times New Roman" w:cs="Times New Roman"/>
          <w:b/>
          <w:sz w:val="20"/>
          <w:szCs w:val="20"/>
        </w:rPr>
        <w:tab/>
      </w:r>
      <w:r w:rsidRPr="00BA7595">
        <w:rPr>
          <w:rFonts w:ascii="Times New Roman" w:hAnsi="Times New Roman" w:cs="Times New Roman"/>
          <w:b/>
          <w:sz w:val="20"/>
          <w:szCs w:val="20"/>
        </w:rPr>
        <w:tab/>
      </w:r>
      <w:r w:rsidRPr="00BA7595">
        <w:rPr>
          <w:rFonts w:ascii="Times New Roman" w:hAnsi="Times New Roman" w:cs="Times New Roman"/>
          <w:b/>
          <w:sz w:val="20"/>
          <w:szCs w:val="20"/>
        </w:rPr>
        <w:tab/>
      </w:r>
      <w:r w:rsidRPr="00BA7595">
        <w:rPr>
          <w:rFonts w:ascii="Times New Roman" w:hAnsi="Times New Roman" w:cs="Times New Roman"/>
          <w:b/>
          <w:sz w:val="20"/>
          <w:szCs w:val="20"/>
        </w:rPr>
        <w:tab/>
      </w:r>
      <w:r w:rsidRPr="00BA7595">
        <w:rPr>
          <w:rFonts w:ascii="Times New Roman" w:hAnsi="Times New Roman" w:cs="Times New Roman"/>
          <w:b/>
          <w:sz w:val="20"/>
          <w:szCs w:val="20"/>
        </w:rPr>
        <w:tab/>
      </w:r>
      <w:r w:rsidRPr="00BA7595">
        <w:rPr>
          <w:rFonts w:ascii="Times New Roman" w:hAnsi="Times New Roman" w:cs="Times New Roman"/>
          <w:b/>
          <w:sz w:val="20"/>
          <w:szCs w:val="20"/>
        </w:rPr>
        <w:tab/>
      </w:r>
      <w:r w:rsidRPr="00BA7595">
        <w:rPr>
          <w:rFonts w:ascii="Times New Roman" w:hAnsi="Times New Roman" w:cs="Times New Roman"/>
          <w:b/>
          <w:sz w:val="20"/>
          <w:szCs w:val="20"/>
        </w:rPr>
        <w:tab/>
      </w:r>
      <w:r w:rsidRPr="00BA7595">
        <w:rPr>
          <w:rFonts w:ascii="Times New Roman" w:hAnsi="Times New Roman" w:cs="Times New Roman"/>
          <w:b/>
          <w:sz w:val="20"/>
          <w:szCs w:val="20"/>
        </w:rPr>
        <w:tab/>
      </w:r>
      <w:r w:rsidRPr="00BA7595">
        <w:rPr>
          <w:rFonts w:ascii="Times New Roman" w:hAnsi="Times New Roman" w:cs="Times New Roman"/>
          <w:b/>
          <w:sz w:val="20"/>
          <w:szCs w:val="20"/>
        </w:rPr>
        <w:tab/>
      </w:r>
      <w:r w:rsidRPr="00BA7595">
        <w:rPr>
          <w:rFonts w:ascii="Times New Roman" w:hAnsi="Times New Roman" w:cs="Times New Roman"/>
          <w:b/>
          <w:sz w:val="20"/>
          <w:szCs w:val="20"/>
        </w:rPr>
        <w:tab/>
      </w:r>
      <w:r w:rsidR="00BA7595">
        <w:rPr>
          <w:rFonts w:ascii="Times New Roman" w:hAnsi="Times New Roman" w:cs="Times New Roman"/>
          <w:b/>
          <w:sz w:val="20"/>
          <w:szCs w:val="20"/>
        </w:rPr>
        <w:t>Ланда И.Э</w:t>
      </w:r>
    </w:p>
    <w:sectPr w:rsidR="00407315" w:rsidRPr="00BA7595" w:rsidSect="002209F7">
      <w:pgSz w:w="16838" w:h="11906" w:orient="landscape"/>
      <w:pgMar w:top="284" w:right="395"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8639E7"/>
    <w:multiLevelType w:val="hybridMultilevel"/>
    <w:tmpl w:val="0DD853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41A7991"/>
    <w:multiLevelType w:val="hybridMultilevel"/>
    <w:tmpl w:val="233CFD3A"/>
    <w:lvl w:ilvl="0" w:tplc="1ABC1634">
      <w:numFmt w:val="bullet"/>
      <w:lvlText w:val="-"/>
      <w:lvlJc w:val="left"/>
      <w:pPr>
        <w:ind w:left="720" w:hanging="360"/>
      </w:pPr>
      <w:rPr>
        <w:rFonts w:ascii="Times New Roman" w:eastAsia="Arial Unicode M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4595813"/>
    <w:multiLevelType w:val="hybridMultilevel"/>
    <w:tmpl w:val="38A0A0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7A5431EF"/>
    <w:multiLevelType w:val="hybridMultilevel"/>
    <w:tmpl w:val="D052602E"/>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E1E10"/>
    <w:rsid w:val="00030B10"/>
    <w:rsid w:val="00042132"/>
    <w:rsid w:val="00045B27"/>
    <w:rsid w:val="00055278"/>
    <w:rsid w:val="00057D08"/>
    <w:rsid w:val="000B4A29"/>
    <w:rsid w:val="000E549D"/>
    <w:rsid w:val="000E70B1"/>
    <w:rsid w:val="0010343C"/>
    <w:rsid w:val="00116ADA"/>
    <w:rsid w:val="00123504"/>
    <w:rsid w:val="00132512"/>
    <w:rsid w:val="001536E8"/>
    <w:rsid w:val="001913AE"/>
    <w:rsid w:val="0019162C"/>
    <w:rsid w:val="001B2ACE"/>
    <w:rsid w:val="001D7522"/>
    <w:rsid w:val="001E5488"/>
    <w:rsid w:val="001F4C19"/>
    <w:rsid w:val="00213F52"/>
    <w:rsid w:val="002209F7"/>
    <w:rsid w:val="00247F8D"/>
    <w:rsid w:val="00252D16"/>
    <w:rsid w:val="002617BD"/>
    <w:rsid w:val="00283A8A"/>
    <w:rsid w:val="0029101B"/>
    <w:rsid w:val="002A5F59"/>
    <w:rsid w:val="002A6ED1"/>
    <w:rsid w:val="002B6092"/>
    <w:rsid w:val="002C4CF9"/>
    <w:rsid w:val="002E053D"/>
    <w:rsid w:val="00305F37"/>
    <w:rsid w:val="00321CE3"/>
    <w:rsid w:val="00363EB0"/>
    <w:rsid w:val="003B0E45"/>
    <w:rsid w:val="003D1E6D"/>
    <w:rsid w:val="003E2EA8"/>
    <w:rsid w:val="003F073C"/>
    <w:rsid w:val="003F43D7"/>
    <w:rsid w:val="00403ED5"/>
    <w:rsid w:val="00407315"/>
    <w:rsid w:val="004145AF"/>
    <w:rsid w:val="00491148"/>
    <w:rsid w:val="004C3927"/>
    <w:rsid w:val="004C67DF"/>
    <w:rsid w:val="004D13C1"/>
    <w:rsid w:val="004D27C6"/>
    <w:rsid w:val="004D57C9"/>
    <w:rsid w:val="00532BFE"/>
    <w:rsid w:val="005737EF"/>
    <w:rsid w:val="005751F1"/>
    <w:rsid w:val="005A54A7"/>
    <w:rsid w:val="005B56FE"/>
    <w:rsid w:val="005D265F"/>
    <w:rsid w:val="005E1399"/>
    <w:rsid w:val="005E22F7"/>
    <w:rsid w:val="005E3105"/>
    <w:rsid w:val="00621796"/>
    <w:rsid w:val="006251EC"/>
    <w:rsid w:val="006471B2"/>
    <w:rsid w:val="006563CC"/>
    <w:rsid w:val="0067518F"/>
    <w:rsid w:val="00675BFC"/>
    <w:rsid w:val="006A0645"/>
    <w:rsid w:val="006A15C6"/>
    <w:rsid w:val="006F1B5D"/>
    <w:rsid w:val="0072054C"/>
    <w:rsid w:val="0073020A"/>
    <w:rsid w:val="00731974"/>
    <w:rsid w:val="00772D89"/>
    <w:rsid w:val="00776953"/>
    <w:rsid w:val="00794DE1"/>
    <w:rsid w:val="007A3388"/>
    <w:rsid w:val="007B0771"/>
    <w:rsid w:val="007D5831"/>
    <w:rsid w:val="007F4A86"/>
    <w:rsid w:val="008949A2"/>
    <w:rsid w:val="008D2313"/>
    <w:rsid w:val="008D3F7C"/>
    <w:rsid w:val="00901C3D"/>
    <w:rsid w:val="00926805"/>
    <w:rsid w:val="00935814"/>
    <w:rsid w:val="00936C1D"/>
    <w:rsid w:val="00951508"/>
    <w:rsid w:val="00952422"/>
    <w:rsid w:val="0096613D"/>
    <w:rsid w:val="00966184"/>
    <w:rsid w:val="009861E0"/>
    <w:rsid w:val="009A76BD"/>
    <w:rsid w:val="009B05B5"/>
    <w:rsid w:val="009B136B"/>
    <w:rsid w:val="00A06141"/>
    <w:rsid w:val="00A13FC9"/>
    <w:rsid w:val="00A20BE6"/>
    <w:rsid w:val="00A21925"/>
    <w:rsid w:val="00A31E35"/>
    <w:rsid w:val="00A442BD"/>
    <w:rsid w:val="00A52109"/>
    <w:rsid w:val="00AE5481"/>
    <w:rsid w:val="00B04128"/>
    <w:rsid w:val="00B10322"/>
    <w:rsid w:val="00B373B4"/>
    <w:rsid w:val="00BA7595"/>
    <w:rsid w:val="00BB07E3"/>
    <w:rsid w:val="00BB14D2"/>
    <w:rsid w:val="00BC072F"/>
    <w:rsid w:val="00BD3360"/>
    <w:rsid w:val="00BE1018"/>
    <w:rsid w:val="00BF1CA4"/>
    <w:rsid w:val="00BF5C26"/>
    <w:rsid w:val="00C244D6"/>
    <w:rsid w:val="00C30AB7"/>
    <w:rsid w:val="00C44981"/>
    <w:rsid w:val="00CA6A2F"/>
    <w:rsid w:val="00CD0E03"/>
    <w:rsid w:val="00CD5116"/>
    <w:rsid w:val="00D034D0"/>
    <w:rsid w:val="00D44E78"/>
    <w:rsid w:val="00D61CFD"/>
    <w:rsid w:val="00D7324F"/>
    <w:rsid w:val="00DC0A6A"/>
    <w:rsid w:val="00DE1E10"/>
    <w:rsid w:val="00E545C7"/>
    <w:rsid w:val="00E83B76"/>
    <w:rsid w:val="00EA1E96"/>
    <w:rsid w:val="00EE097B"/>
    <w:rsid w:val="00EE2CAE"/>
    <w:rsid w:val="00EF5B86"/>
    <w:rsid w:val="00F364E4"/>
    <w:rsid w:val="00F4510A"/>
    <w:rsid w:val="00FA6B8E"/>
    <w:rsid w:val="00FD108C"/>
    <w:rsid w:val="00FE2A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7E32C"/>
  <w15:docId w15:val="{6EA1D2EE-D447-4CD7-AE08-7B84B9D30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5B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6F1B5D"/>
    <w:pPr>
      <w:spacing w:after="0" w:line="240" w:lineRule="auto"/>
    </w:pPr>
    <w:rPr>
      <w:rFonts w:ascii="Calibri" w:eastAsia="Calibri" w:hAnsi="Calibri" w:cs="Times New Roman"/>
    </w:rPr>
  </w:style>
  <w:style w:type="paragraph" w:customStyle="1" w:styleId="Default">
    <w:name w:val="Default"/>
    <w:rsid w:val="005751F1"/>
    <w:pPr>
      <w:autoSpaceDE w:val="0"/>
      <w:autoSpaceDN w:val="0"/>
      <w:adjustRightInd w:val="0"/>
      <w:spacing w:after="0" w:line="240" w:lineRule="auto"/>
    </w:pPr>
    <w:rPr>
      <w:rFonts w:ascii="Arial" w:eastAsia="Batang" w:hAnsi="Arial" w:cs="Arial"/>
      <w:color w:val="000000"/>
      <w:sz w:val="24"/>
      <w:szCs w:val="24"/>
      <w:lang w:eastAsia="ko-KR"/>
    </w:rPr>
  </w:style>
  <w:style w:type="paragraph" w:styleId="a5">
    <w:name w:val="Body Text"/>
    <w:basedOn w:val="a"/>
    <w:link w:val="a6"/>
    <w:uiPriority w:val="99"/>
    <w:rsid w:val="006563CC"/>
    <w:pPr>
      <w:spacing w:after="0" w:line="240" w:lineRule="auto"/>
    </w:pPr>
    <w:rPr>
      <w:rFonts w:ascii="Times New Roman" w:eastAsia="Times New Roman" w:hAnsi="Times New Roman" w:cs="Times New Roman"/>
      <w:sz w:val="28"/>
      <w:szCs w:val="28"/>
      <w:lang w:eastAsia="ru-RU"/>
    </w:rPr>
  </w:style>
  <w:style w:type="character" w:customStyle="1" w:styleId="a6">
    <w:name w:val="Основной текст Знак"/>
    <w:basedOn w:val="a0"/>
    <w:link w:val="a5"/>
    <w:uiPriority w:val="99"/>
    <w:rsid w:val="006563CC"/>
    <w:rPr>
      <w:rFonts w:ascii="Times New Roman" w:eastAsia="Times New Roman" w:hAnsi="Times New Roman" w:cs="Times New Roman"/>
      <w:sz w:val="28"/>
      <w:szCs w:val="28"/>
      <w:lang w:eastAsia="ru-RU"/>
    </w:rPr>
  </w:style>
  <w:style w:type="character" w:customStyle="1" w:styleId="apple-converted-space">
    <w:name w:val="apple-converted-space"/>
    <w:basedOn w:val="a0"/>
    <w:rsid w:val="009861E0"/>
  </w:style>
  <w:style w:type="character" w:customStyle="1" w:styleId="a4">
    <w:name w:val="Без интервала Знак"/>
    <w:link w:val="a3"/>
    <w:uiPriority w:val="1"/>
    <w:locked/>
    <w:rsid w:val="009861E0"/>
    <w:rPr>
      <w:rFonts w:ascii="Calibri" w:eastAsia="Calibri" w:hAnsi="Calibri" w:cs="Times New Roman"/>
    </w:rPr>
  </w:style>
  <w:style w:type="paragraph" w:styleId="a7">
    <w:name w:val="header"/>
    <w:basedOn w:val="a"/>
    <w:link w:val="a8"/>
    <w:uiPriority w:val="99"/>
    <w:unhideWhenUsed/>
    <w:rsid w:val="00FA6B8E"/>
    <w:pPr>
      <w:tabs>
        <w:tab w:val="center" w:pos="4677"/>
        <w:tab w:val="right" w:pos="9355"/>
      </w:tabs>
      <w:spacing w:after="0" w:line="240" w:lineRule="auto"/>
    </w:pPr>
    <w:rPr>
      <w:rFonts w:ascii="Calibri" w:eastAsia="Times New Roman" w:hAnsi="Calibri" w:cs="Times New Roman"/>
      <w:lang w:eastAsia="ru-RU"/>
    </w:rPr>
  </w:style>
  <w:style w:type="character" w:customStyle="1" w:styleId="a8">
    <w:name w:val="Верхний колонтитул Знак"/>
    <w:basedOn w:val="a0"/>
    <w:link w:val="a7"/>
    <w:uiPriority w:val="99"/>
    <w:rsid w:val="00FA6B8E"/>
    <w:rPr>
      <w:rFonts w:ascii="Calibri" w:eastAsia="Times New Roman" w:hAnsi="Calibri" w:cs="Times New Roman"/>
      <w:lang w:eastAsia="ru-RU"/>
    </w:rPr>
  </w:style>
  <w:style w:type="character" w:customStyle="1" w:styleId="apple-style-span">
    <w:name w:val="apple-style-span"/>
    <w:rsid w:val="002E053D"/>
  </w:style>
  <w:style w:type="paragraph" w:styleId="a9">
    <w:name w:val="List Paragraph"/>
    <w:basedOn w:val="a"/>
    <w:uiPriority w:val="34"/>
    <w:qFormat/>
    <w:rsid w:val="00E545C7"/>
    <w:pPr>
      <w:ind w:left="720"/>
      <w:contextualSpacing/>
    </w:pPr>
  </w:style>
  <w:style w:type="character" w:styleId="aa">
    <w:name w:val="Hyperlink"/>
    <w:basedOn w:val="a0"/>
    <w:uiPriority w:val="99"/>
    <w:unhideWhenUsed/>
    <w:rsid w:val="002209F7"/>
    <w:rPr>
      <w:color w:val="0563C1" w:themeColor="hyperlink"/>
      <w:u w:val="single"/>
    </w:rPr>
  </w:style>
  <w:style w:type="character" w:styleId="ab">
    <w:name w:val="Unresolved Mention"/>
    <w:basedOn w:val="a0"/>
    <w:uiPriority w:val="99"/>
    <w:semiHidden/>
    <w:unhideWhenUsed/>
    <w:rsid w:val="002209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006675">
      <w:bodyDiv w:val="1"/>
      <w:marLeft w:val="0"/>
      <w:marRight w:val="0"/>
      <w:marTop w:val="0"/>
      <w:marBottom w:val="0"/>
      <w:divBdr>
        <w:top w:val="none" w:sz="0" w:space="0" w:color="auto"/>
        <w:left w:val="none" w:sz="0" w:space="0" w:color="auto"/>
        <w:bottom w:val="none" w:sz="0" w:space="0" w:color="auto"/>
        <w:right w:val="none" w:sz="0" w:space="0" w:color="auto"/>
      </w:divBdr>
    </w:div>
    <w:div w:id="474566342">
      <w:bodyDiv w:val="1"/>
      <w:marLeft w:val="0"/>
      <w:marRight w:val="0"/>
      <w:marTop w:val="0"/>
      <w:marBottom w:val="0"/>
      <w:divBdr>
        <w:top w:val="none" w:sz="0" w:space="0" w:color="auto"/>
        <w:left w:val="none" w:sz="0" w:space="0" w:color="auto"/>
        <w:bottom w:val="none" w:sz="0" w:space="0" w:color="auto"/>
        <w:right w:val="none" w:sz="0" w:space="0" w:color="auto"/>
      </w:divBdr>
    </w:div>
    <w:div w:id="968167514">
      <w:bodyDiv w:val="1"/>
      <w:marLeft w:val="0"/>
      <w:marRight w:val="0"/>
      <w:marTop w:val="0"/>
      <w:marBottom w:val="0"/>
      <w:divBdr>
        <w:top w:val="none" w:sz="0" w:space="0" w:color="auto"/>
        <w:left w:val="none" w:sz="0" w:space="0" w:color="auto"/>
        <w:bottom w:val="none" w:sz="0" w:space="0" w:color="auto"/>
        <w:right w:val="none" w:sz="0" w:space="0" w:color="auto"/>
      </w:divBdr>
    </w:div>
    <w:div w:id="1120416766">
      <w:bodyDiv w:val="1"/>
      <w:marLeft w:val="0"/>
      <w:marRight w:val="0"/>
      <w:marTop w:val="0"/>
      <w:marBottom w:val="0"/>
      <w:divBdr>
        <w:top w:val="none" w:sz="0" w:space="0" w:color="auto"/>
        <w:left w:val="none" w:sz="0" w:space="0" w:color="auto"/>
        <w:bottom w:val="none" w:sz="0" w:space="0" w:color="auto"/>
        <w:right w:val="none" w:sz="0" w:space="0" w:color="auto"/>
      </w:divBdr>
    </w:div>
    <w:div w:id="1196309365">
      <w:bodyDiv w:val="1"/>
      <w:marLeft w:val="0"/>
      <w:marRight w:val="0"/>
      <w:marTop w:val="0"/>
      <w:marBottom w:val="0"/>
      <w:divBdr>
        <w:top w:val="none" w:sz="0" w:space="0" w:color="auto"/>
        <w:left w:val="none" w:sz="0" w:space="0" w:color="auto"/>
        <w:bottom w:val="none" w:sz="0" w:space="0" w:color="auto"/>
        <w:right w:val="none" w:sz="0" w:space="0" w:color="auto"/>
      </w:divBdr>
    </w:div>
    <w:div w:id="1395086767">
      <w:bodyDiv w:val="1"/>
      <w:marLeft w:val="0"/>
      <w:marRight w:val="0"/>
      <w:marTop w:val="0"/>
      <w:marBottom w:val="0"/>
      <w:divBdr>
        <w:top w:val="none" w:sz="0" w:space="0" w:color="auto"/>
        <w:left w:val="none" w:sz="0" w:space="0" w:color="auto"/>
        <w:bottom w:val="none" w:sz="0" w:space="0" w:color="auto"/>
        <w:right w:val="none" w:sz="0" w:space="0" w:color="auto"/>
      </w:divBdr>
    </w:div>
    <w:div w:id="1569808103">
      <w:bodyDiv w:val="1"/>
      <w:marLeft w:val="0"/>
      <w:marRight w:val="0"/>
      <w:marTop w:val="0"/>
      <w:marBottom w:val="0"/>
      <w:divBdr>
        <w:top w:val="none" w:sz="0" w:space="0" w:color="auto"/>
        <w:left w:val="none" w:sz="0" w:space="0" w:color="auto"/>
        <w:bottom w:val="none" w:sz="0" w:space="0" w:color="auto"/>
        <w:right w:val="none" w:sz="0" w:space="0" w:color="auto"/>
      </w:divBdr>
    </w:div>
    <w:div w:id="2080865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P1900000347" TargetMode="External"/><Relationship Id="rId3" Type="http://schemas.openxmlformats.org/officeDocument/2006/relationships/settings" Target="settings.xml"/><Relationship Id="rId7" Type="http://schemas.openxmlformats.org/officeDocument/2006/relationships/hyperlink" Target="http://adilet.zan.kz/rus/docs/P190000034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dilet.zan.kz/rus/docs/P1900000347" TargetMode="External"/><Relationship Id="rId5" Type="http://schemas.openxmlformats.org/officeDocument/2006/relationships/hyperlink" Target="http://adilet.zan.kz/rus/docs/K090000193_"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1634</Words>
  <Characters>9316</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User</cp:lastModifiedBy>
  <cp:revision>6</cp:revision>
  <cp:lastPrinted>2017-04-11T02:44:00Z</cp:lastPrinted>
  <dcterms:created xsi:type="dcterms:W3CDTF">2017-10-19T06:02:00Z</dcterms:created>
  <dcterms:modified xsi:type="dcterms:W3CDTF">2019-07-22T09:24:00Z</dcterms:modified>
</cp:coreProperties>
</file>